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44C7" w14:textId="450779AF" w:rsidR="00100FAC" w:rsidRDefault="00100FAC" w:rsidP="00100FAC">
      <w:pPr>
        <w:pStyle w:val="GvdeMetni"/>
        <w:ind w:left="990"/>
        <w:rPr>
          <w:rFonts w:ascii="Times New Roman"/>
          <w:sz w:val="20"/>
        </w:rPr>
      </w:pPr>
      <w:r>
        <w:rPr>
          <w:noProof/>
        </w:rPr>
        <mc:AlternateContent>
          <mc:Choice Requires="wps">
            <w:drawing>
              <wp:anchor distT="45720" distB="45720" distL="114300" distR="114300" simplePos="0" relativeHeight="251658240" behindDoc="0" locked="0" layoutInCell="1" allowOverlap="1" wp14:anchorId="28AAEDEC" wp14:editId="30C3079A">
                <wp:simplePos x="0" y="0"/>
                <wp:positionH relativeFrom="column">
                  <wp:posOffset>-355600</wp:posOffset>
                </wp:positionH>
                <wp:positionV relativeFrom="paragraph">
                  <wp:posOffset>157480</wp:posOffset>
                </wp:positionV>
                <wp:extent cx="7477760" cy="271780"/>
                <wp:effectExtent l="9525" t="11430" r="8890" b="12065"/>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271780"/>
                        </a:xfrm>
                        <a:prstGeom prst="rect">
                          <a:avLst/>
                        </a:prstGeom>
                        <a:solidFill>
                          <a:srgbClr val="FFFFFF"/>
                        </a:solidFill>
                        <a:ln w="9525">
                          <a:solidFill>
                            <a:srgbClr val="000000"/>
                          </a:solidFill>
                          <a:miter lim="800000"/>
                          <a:headEnd/>
                          <a:tailEnd/>
                        </a:ln>
                      </wps:spPr>
                      <wps:txbx>
                        <w:txbxContent>
                          <w:p w14:paraId="40763167" w14:textId="77777777" w:rsidR="00100FAC" w:rsidRPr="00100FAC" w:rsidRDefault="00100FAC" w:rsidP="00100FAC">
                            <w:pPr>
                              <w:rPr>
                                <w:rFonts w:asciiTheme="minorHAnsi" w:hAnsiTheme="minorHAnsi" w:cstheme="minorHAnsi"/>
                                <w:lang w:val="tr-TR"/>
                              </w:rPr>
                            </w:pPr>
                            <w:r w:rsidRPr="00100FAC">
                              <w:rPr>
                                <w:rFonts w:asciiTheme="minorHAnsi" w:hAnsiTheme="minorHAnsi" w:cstheme="minorHAnsi"/>
                                <w:lang w:val="tr-TR"/>
                              </w:rPr>
                              <w:t>JOURNAL OF MEDİCAL ARCHİVES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AAEDEC" id="_x0000_t202" coordsize="21600,21600" o:spt="202" path="m,l,21600r21600,l21600,xe">
                <v:stroke joinstyle="miter"/>
                <v:path gradientshapeok="t" o:connecttype="rect"/>
              </v:shapetype>
              <v:shape id="Metin Kutusu 1" o:spid="_x0000_s1026" type="#_x0000_t202" style="position:absolute;left:0;text-align:left;margin-left:-28pt;margin-top:12.4pt;width:588.8pt;height:21.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">
                <v:textbox style="mso-fit-shape-to-text:t">
                  <w:txbxContent>
                    <w:p w14:paraId="40763167" w14:textId="77777777" w:rsidR="00100FAC" w:rsidRPr="00100FAC" w:rsidRDefault="00100FAC" w:rsidP="00100FAC">
                      <w:pPr>
                        <w:rPr>
                          <w:rFonts w:asciiTheme="minorHAnsi" w:hAnsiTheme="minorHAnsi" w:cstheme="minorHAnsi"/>
                          <w:lang w:val="tr-TR"/>
                        </w:rPr>
                      </w:pPr>
                      <w:r w:rsidRPr="00100FAC">
                        <w:rPr>
                          <w:rFonts w:asciiTheme="minorHAnsi" w:hAnsiTheme="minorHAnsi" w:cstheme="minorHAnsi"/>
                          <w:lang w:val="tr-TR"/>
                        </w:rPr>
                        <w:t>JOURNAL OF MEDİCAL ARCHİVES</w:t>
                      </w:r>
                    </w:p>
                  </w:txbxContent>
                </v:textbox>
                <w10:wrap type="square"/>
              </v:shape>
            </w:pict>
          </mc:Fallback>
        </mc:AlternateContent>
      </w:r>
    </w:p>
    <w:p w14:paraId="7896521E" w14:textId="77777777" w:rsidR="00100FAC" w:rsidRDefault="00100FAC" w:rsidP="00100FAC">
      <w:pPr>
        <w:pStyle w:val="GvdeMetni"/>
        <w:rPr>
          <w:rFonts w:ascii="Times New Roman"/>
          <w:sz w:val="20"/>
        </w:rPr>
      </w:pPr>
    </w:p>
    <w:p w14:paraId="39D94235" w14:textId="77777777" w:rsidR="00100FAC" w:rsidRPr="00100FAC" w:rsidRDefault="00100FAC" w:rsidP="00100FAC">
      <w:pPr>
        <w:pStyle w:val="GvdeMetni"/>
        <w:spacing w:before="5"/>
        <w:rPr>
          <w:rFonts w:asciiTheme="minorHAnsi" w:hAnsiTheme="minorHAnsi" w:cstheme="minorHAnsi"/>
          <w:sz w:val="20"/>
        </w:rPr>
      </w:pPr>
    </w:p>
    <w:p w14:paraId="5ECDC817" w14:textId="77777777" w:rsidR="00100FAC" w:rsidRPr="00100FAC" w:rsidRDefault="00100FAC" w:rsidP="00100FAC">
      <w:pPr>
        <w:pStyle w:val="KonuBal"/>
        <w:rPr>
          <w:rFonts w:asciiTheme="minorHAnsi" w:hAnsiTheme="minorHAnsi" w:cstheme="minorHAnsi"/>
        </w:rPr>
      </w:pPr>
      <w:r w:rsidRPr="00100FAC">
        <w:rPr>
          <w:rFonts w:asciiTheme="minorHAnsi" w:hAnsiTheme="minorHAnsi" w:cstheme="minorHAnsi"/>
        </w:rPr>
        <w:t>COPYRIGHT AGREEMENT AND ACKNOWLEDGEMENT OF AUTHORSHIP FORM</w:t>
      </w:r>
    </w:p>
    <w:p w14:paraId="1781F638" w14:textId="77777777" w:rsidR="00100FAC" w:rsidRPr="00100FAC" w:rsidRDefault="00100FAC" w:rsidP="00100FAC">
      <w:pPr>
        <w:pStyle w:val="GvdeMetni"/>
        <w:spacing w:before="6"/>
        <w:rPr>
          <w:rFonts w:asciiTheme="minorHAnsi" w:hAnsiTheme="minorHAnsi" w:cstheme="minorHAnsi"/>
          <w:b/>
          <w:sz w:val="23"/>
        </w:rPr>
      </w:pPr>
    </w:p>
    <w:p w14:paraId="6FCF9057" w14:textId="77777777" w:rsidR="00100FAC" w:rsidRPr="00100FAC" w:rsidRDefault="00100FAC" w:rsidP="00100FAC">
      <w:pPr>
        <w:rPr>
          <w:rFonts w:asciiTheme="minorHAnsi" w:hAnsiTheme="minorHAnsi" w:cstheme="minorHAnsi"/>
          <w:sz w:val="23"/>
        </w:rPr>
        <w:sectPr w:rsidR="00100FAC" w:rsidRPr="00100FAC" w:rsidSect="00100FAC">
          <w:pgSz w:w="11900" w:h="16850"/>
          <w:pgMar w:top="820" w:right="600" w:bottom="280" w:left="560" w:header="720" w:footer="720" w:gutter="0"/>
          <w:cols w:space="720"/>
        </w:sectPr>
      </w:pPr>
    </w:p>
    <w:p w14:paraId="08E15D2F" w14:textId="77777777" w:rsidR="00100FAC" w:rsidRPr="00100FAC" w:rsidRDefault="00100FAC" w:rsidP="00100FAC">
      <w:pPr>
        <w:pStyle w:val="Balk1"/>
        <w:spacing w:before="63"/>
        <w:rPr>
          <w:rFonts w:asciiTheme="minorHAnsi" w:hAnsiTheme="minorHAnsi" w:cstheme="minorHAnsi"/>
        </w:rPr>
      </w:pPr>
      <w:r w:rsidRPr="00100FAC">
        <w:rPr>
          <w:rFonts w:asciiTheme="minorHAnsi" w:hAnsiTheme="minorHAnsi" w:cstheme="minorHAnsi"/>
        </w:rPr>
        <w:t>Title of the manuscript:</w:t>
      </w:r>
    </w:p>
    <w:p w14:paraId="48C0860D" w14:textId="77777777" w:rsidR="00100FAC" w:rsidRPr="00100FAC" w:rsidRDefault="00100FAC" w:rsidP="00100FAC">
      <w:pPr>
        <w:pStyle w:val="GvdeMetni"/>
        <w:spacing w:before="35"/>
        <w:ind w:left="160"/>
        <w:rPr>
          <w:rFonts w:asciiTheme="minorHAnsi" w:hAnsiTheme="minorHAnsi" w:cstheme="minorHAnsi"/>
        </w:rPr>
      </w:pPr>
      <w:r w:rsidRPr="00100FAC">
        <w:rPr>
          <w:rFonts w:asciiTheme="minorHAnsi" w:hAnsiTheme="minorHAnsi" w:cstheme="minorHAnsi"/>
        </w:rPr>
        <w:t>………………………………………………………………………………………………………</w:t>
      </w:r>
    </w:p>
    <w:p w14:paraId="1CE3807C" w14:textId="77777777" w:rsidR="00100FAC" w:rsidRPr="00100FAC" w:rsidRDefault="00100FAC" w:rsidP="00100FAC">
      <w:pPr>
        <w:pStyle w:val="GvdeMetni"/>
        <w:spacing w:before="32"/>
        <w:ind w:left="160"/>
        <w:rPr>
          <w:rFonts w:asciiTheme="minorHAnsi" w:hAnsiTheme="minorHAnsi" w:cstheme="minorHAnsi"/>
        </w:rPr>
      </w:pPr>
      <w:r w:rsidRPr="00100FAC">
        <w:rPr>
          <w:rFonts w:asciiTheme="minorHAnsi" w:hAnsiTheme="minorHAnsi" w:cstheme="minorHAnsi"/>
        </w:rPr>
        <w:t>………………………………………………………………………………………………………</w:t>
      </w:r>
    </w:p>
    <w:p w14:paraId="5EC4CDC4" w14:textId="77777777" w:rsidR="00100FAC" w:rsidRPr="00100FAC" w:rsidRDefault="00100FAC" w:rsidP="00100FAC">
      <w:pPr>
        <w:pStyle w:val="GvdeMetni"/>
        <w:spacing w:before="33"/>
        <w:ind w:left="160"/>
        <w:rPr>
          <w:rFonts w:asciiTheme="minorHAnsi" w:hAnsiTheme="minorHAnsi" w:cstheme="minorHAnsi"/>
        </w:rPr>
      </w:pPr>
      <w:r w:rsidRPr="00100FAC">
        <w:rPr>
          <w:rFonts w:asciiTheme="minorHAnsi" w:hAnsiTheme="minorHAnsi" w:cstheme="minorHAnsi"/>
        </w:rPr>
        <w:t>………………………………………………………………………………………………………</w:t>
      </w:r>
    </w:p>
    <w:p w14:paraId="3F16C54D" w14:textId="77777777" w:rsidR="00100FAC" w:rsidRPr="00100FAC" w:rsidRDefault="00100FAC" w:rsidP="00100FAC">
      <w:pPr>
        <w:pStyle w:val="GvdeMetni"/>
        <w:spacing w:before="5"/>
        <w:rPr>
          <w:rFonts w:asciiTheme="minorHAnsi" w:hAnsiTheme="minorHAnsi" w:cstheme="minorHAnsi"/>
          <w:sz w:val="23"/>
        </w:rPr>
      </w:pPr>
    </w:p>
    <w:p w14:paraId="679BE06E" w14:textId="77777777" w:rsidR="00100FAC" w:rsidRPr="00100FAC" w:rsidRDefault="00100FAC" w:rsidP="00100FAC">
      <w:pPr>
        <w:pStyle w:val="GvdeMetni"/>
        <w:spacing w:before="1" w:line="276" w:lineRule="auto"/>
        <w:ind w:left="160" w:right="38"/>
        <w:jc w:val="both"/>
        <w:rPr>
          <w:rFonts w:asciiTheme="minorHAnsi" w:hAnsiTheme="minorHAnsi" w:cstheme="minorHAnsi"/>
        </w:rPr>
      </w:pPr>
      <w:r w:rsidRPr="00100FAC">
        <w:rPr>
          <w:rFonts w:asciiTheme="minorHAnsi" w:hAnsiTheme="minorHAnsi" w:cstheme="minorHAnsi"/>
        </w:rPr>
        <w:t>The undersigned authors hereby agree that Journal of Medical Archives has no responsibility over the content of the manuscript titled above.</w:t>
      </w:r>
    </w:p>
    <w:p w14:paraId="61FDC469" w14:textId="77777777" w:rsidR="00100FAC" w:rsidRPr="00100FAC" w:rsidRDefault="00100FAC" w:rsidP="00100FAC">
      <w:pPr>
        <w:pStyle w:val="GvdeMetni"/>
        <w:spacing w:before="7"/>
        <w:rPr>
          <w:rFonts w:asciiTheme="minorHAnsi" w:hAnsiTheme="minorHAnsi" w:cstheme="minorHAnsi"/>
          <w:sz w:val="20"/>
        </w:rPr>
      </w:pPr>
    </w:p>
    <w:p w14:paraId="5F64D1ED" w14:textId="77777777" w:rsidR="00100FAC" w:rsidRPr="00100FAC" w:rsidRDefault="00100FAC" w:rsidP="00100FAC">
      <w:pPr>
        <w:pStyle w:val="Balk1"/>
        <w:rPr>
          <w:rFonts w:asciiTheme="minorHAnsi" w:hAnsiTheme="minorHAnsi" w:cstheme="minorHAnsi"/>
        </w:rPr>
      </w:pPr>
      <w:r w:rsidRPr="00100FAC">
        <w:rPr>
          <w:rFonts w:asciiTheme="minorHAnsi" w:hAnsiTheme="minorHAnsi" w:cstheme="minorHAnsi"/>
        </w:rPr>
        <w:t>Copyright</w:t>
      </w:r>
    </w:p>
    <w:p w14:paraId="39D64C83" w14:textId="77777777" w:rsidR="00100FAC" w:rsidRPr="00100FAC" w:rsidRDefault="00100FAC" w:rsidP="00100FAC">
      <w:pPr>
        <w:pStyle w:val="GvdeMetni"/>
        <w:spacing w:before="35"/>
        <w:ind w:left="160"/>
        <w:rPr>
          <w:rFonts w:asciiTheme="minorHAnsi" w:hAnsiTheme="minorHAnsi" w:cstheme="minorHAnsi"/>
        </w:rPr>
      </w:pPr>
      <w:r w:rsidRPr="00100FAC">
        <w:rPr>
          <w:rFonts w:asciiTheme="minorHAnsi" w:hAnsiTheme="minorHAnsi" w:cstheme="minorHAnsi"/>
        </w:rPr>
        <w:t>The undersigned authors warrant that;</w:t>
      </w:r>
    </w:p>
    <w:p w14:paraId="6D420824" w14:textId="77777777" w:rsidR="00100FAC" w:rsidRPr="00100FAC" w:rsidRDefault="00100FAC" w:rsidP="00100FAC">
      <w:pPr>
        <w:pStyle w:val="ListeParagraf"/>
        <w:numPr>
          <w:ilvl w:val="0"/>
          <w:numId w:val="2"/>
        </w:numPr>
        <w:tabs>
          <w:tab w:val="left" w:pos="881"/>
        </w:tabs>
        <w:spacing w:before="33" w:line="276" w:lineRule="auto"/>
        <w:rPr>
          <w:rFonts w:asciiTheme="minorHAnsi" w:hAnsiTheme="minorHAnsi" w:cstheme="minorHAnsi"/>
          <w:sz w:val="18"/>
        </w:rPr>
      </w:pPr>
      <w:r w:rsidRPr="00100FAC">
        <w:rPr>
          <w:rFonts w:asciiTheme="minorHAnsi" w:hAnsiTheme="minorHAnsi" w:cstheme="minorHAnsi"/>
          <w:sz w:val="18"/>
        </w:rPr>
        <w:t>The submitted manuscript (including the text, tables, figures, graphs, images, and</w:t>
      </w:r>
      <w:r w:rsidRPr="00100FAC">
        <w:rPr>
          <w:rFonts w:asciiTheme="minorHAnsi" w:hAnsiTheme="minorHAnsi" w:cstheme="minorHAnsi"/>
          <w:spacing w:val="-31"/>
          <w:sz w:val="18"/>
        </w:rPr>
        <w:t xml:space="preserve"> </w:t>
      </w:r>
      <w:r w:rsidRPr="00100FAC">
        <w:rPr>
          <w:rFonts w:asciiTheme="minorHAnsi" w:hAnsiTheme="minorHAnsi" w:cstheme="minorHAnsi"/>
          <w:sz w:val="18"/>
        </w:rPr>
        <w:t>any other related content) is original and has not been submitted to another journal for publication, has not been published before in whole or in</w:t>
      </w:r>
      <w:r w:rsidRPr="00100FAC">
        <w:rPr>
          <w:rFonts w:asciiTheme="minorHAnsi" w:hAnsiTheme="minorHAnsi" w:cstheme="minorHAnsi"/>
          <w:spacing w:val="-2"/>
          <w:sz w:val="18"/>
        </w:rPr>
        <w:t xml:space="preserve"> </w:t>
      </w:r>
      <w:r w:rsidRPr="00100FAC">
        <w:rPr>
          <w:rFonts w:asciiTheme="minorHAnsi" w:hAnsiTheme="minorHAnsi" w:cstheme="minorHAnsi"/>
          <w:sz w:val="18"/>
        </w:rPr>
        <w:t>part,</w:t>
      </w:r>
    </w:p>
    <w:p w14:paraId="193F4305" w14:textId="77777777" w:rsidR="00100FAC" w:rsidRPr="00100FAC" w:rsidRDefault="00100FAC" w:rsidP="00100FAC">
      <w:pPr>
        <w:pStyle w:val="ListeParagraf"/>
        <w:numPr>
          <w:ilvl w:val="0"/>
          <w:numId w:val="2"/>
        </w:numPr>
        <w:tabs>
          <w:tab w:val="left" w:pos="881"/>
        </w:tabs>
        <w:spacing w:line="276" w:lineRule="auto"/>
        <w:ind w:right="39"/>
        <w:rPr>
          <w:rFonts w:asciiTheme="minorHAnsi" w:hAnsiTheme="minorHAnsi" w:cstheme="minorHAnsi"/>
          <w:sz w:val="18"/>
        </w:rPr>
      </w:pPr>
      <w:r w:rsidRPr="00100FAC">
        <w:rPr>
          <w:rFonts w:asciiTheme="minorHAnsi" w:hAnsiTheme="minorHAnsi" w:cstheme="minorHAnsi"/>
          <w:sz w:val="18"/>
        </w:rPr>
        <w:t>If the manuscript has been published in whole or in part, all permissions were granted for publication in Archives of</w:t>
      </w:r>
      <w:r w:rsidRPr="00100FAC">
        <w:rPr>
          <w:rFonts w:asciiTheme="minorHAnsi" w:hAnsiTheme="minorHAnsi" w:cstheme="minorHAnsi"/>
          <w:spacing w:val="-10"/>
          <w:sz w:val="18"/>
        </w:rPr>
        <w:t xml:space="preserve"> </w:t>
      </w:r>
      <w:r w:rsidRPr="00100FAC">
        <w:rPr>
          <w:rFonts w:asciiTheme="minorHAnsi" w:hAnsiTheme="minorHAnsi" w:cstheme="minorHAnsi"/>
          <w:sz w:val="18"/>
        </w:rPr>
        <w:t>Basic</w:t>
      </w:r>
      <w:r w:rsidRPr="00100FAC">
        <w:rPr>
          <w:rFonts w:asciiTheme="minorHAnsi" w:hAnsiTheme="minorHAnsi" w:cstheme="minorHAnsi"/>
          <w:spacing w:val="-11"/>
          <w:sz w:val="18"/>
        </w:rPr>
        <w:t xml:space="preserve"> </w:t>
      </w:r>
      <w:r w:rsidRPr="00100FAC">
        <w:rPr>
          <w:rFonts w:asciiTheme="minorHAnsi" w:hAnsiTheme="minorHAnsi" w:cstheme="minorHAnsi"/>
          <w:sz w:val="18"/>
        </w:rPr>
        <w:t>and</w:t>
      </w:r>
      <w:r w:rsidRPr="00100FAC">
        <w:rPr>
          <w:rFonts w:asciiTheme="minorHAnsi" w:hAnsiTheme="minorHAnsi" w:cstheme="minorHAnsi"/>
          <w:spacing w:val="-10"/>
          <w:sz w:val="18"/>
        </w:rPr>
        <w:t xml:space="preserve"> </w:t>
      </w:r>
      <w:r w:rsidRPr="00100FAC">
        <w:rPr>
          <w:rFonts w:asciiTheme="minorHAnsi" w:hAnsiTheme="minorHAnsi" w:cstheme="minorHAnsi"/>
          <w:sz w:val="18"/>
        </w:rPr>
        <w:t>Clinical</w:t>
      </w:r>
      <w:r w:rsidRPr="00100FAC">
        <w:rPr>
          <w:rFonts w:asciiTheme="minorHAnsi" w:hAnsiTheme="minorHAnsi" w:cstheme="minorHAnsi"/>
          <w:spacing w:val="-10"/>
          <w:sz w:val="18"/>
        </w:rPr>
        <w:t xml:space="preserve"> </w:t>
      </w:r>
      <w:r w:rsidRPr="00100FAC">
        <w:rPr>
          <w:rFonts w:asciiTheme="minorHAnsi" w:hAnsiTheme="minorHAnsi" w:cstheme="minorHAnsi"/>
          <w:sz w:val="18"/>
        </w:rPr>
        <w:t>Research,</w:t>
      </w:r>
      <w:r w:rsidRPr="00100FAC">
        <w:rPr>
          <w:rFonts w:asciiTheme="minorHAnsi" w:hAnsiTheme="minorHAnsi" w:cstheme="minorHAnsi"/>
          <w:spacing w:val="-10"/>
          <w:sz w:val="18"/>
        </w:rPr>
        <w:t xml:space="preserve"> </w:t>
      </w:r>
      <w:r w:rsidRPr="00100FAC">
        <w:rPr>
          <w:rFonts w:asciiTheme="minorHAnsi" w:hAnsiTheme="minorHAnsi" w:cstheme="minorHAnsi"/>
          <w:sz w:val="18"/>
        </w:rPr>
        <w:t>and</w:t>
      </w:r>
      <w:r w:rsidRPr="00100FAC">
        <w:rPr>
          <w:rFonts w:asciiTheme="minorHAnsi" w:hAnsiTheme="minorHAnsi" w:cstheme="minorHAnsi"/>
          <w:spacing w:val="-10"/>
          <w:sz w:val="18"/>
        </w:rPr>
        <w:t xml:space="preserve"> </w:t>
      </w:r>
      <w:r w:rsidRPr="00100FAC">
        <w:rPr>
          <w:rFonts w:asciiTheme="minorHAnsi" w:hAnsiTheme="minorHAnsi" w:cstheme="minorHAnsi"/>
          <w:sz w:val="18"/>
        </w:rPr>
        <w:t>original</w:t>
      </w:r>
      <w:r w:rsidRPr="00100FAC">
        <w:rPr>
          <w:rFonts w:asciiTheme="minorHAnsi" w:hAnsiTheme="minorHAnsi" w:cstheme="minorHAnsi"/>
          <w:spacing w:val="-10"/>
          <w:sz w:val="18"/>
        </w:rPr>
        <w:t xml:space="preserve"> </w:t>
      </w:r>
      <w:r w:rsidRPr="00100FAC">
        <w:rPr>
          <w:rFonts w:asciiTheme="minorHAnsi" w:hAnsiTheme="minorHAnsi" w:cstheme="minorHAnsi"/>
          <w:sz w:val="18"/>
        </w:rPr>
        <w:t>copyright</w:t>
      </w:r>
      <w:r w:rsidRPr="00100FAC">
        <w:rPr>
          <w:rFonts w:asciiTheme="minorHAnsi" w:hAnsiTheme="minorHAnsi" w:cstheme="minorHAnsi"/>
          <w:spacing w:val="-10"/>
          <w:sz w:val="18"/>
        </w:rPr>
        <w:t xml:space="preserve"> </w:t>
      </w:r>
      <w:r w:rsidRPr="00100FAC">
        <w:rPr>
          <w:rFonts w:asciiTheme="minorHAnsi" w:hAnsiTheme="minorHAnsi" w:cstheme="minorHAnsi"/>
          <w:sz w:val="18"/>
        </w:rPr>
        <w:t>form and other required documents will be forwarded to Erzincan</w:t>
      </w:r>
      <w:r w:rsidRPr="00100FAC">
        <w:rPr>
          <w:rFonts w:asciiTheme="minorHAnsi" w:hAnsiTheme="minorHAnsi" w:cstheme="minorHAnsi"/>
          <w:spacing w:val="-9"/>
          <w:sz w:val="18"/>
        </w:rPr>
        <w:t xml:space="preserve"> </w:t>
      </w:r>
      <w:r w:rsidRPr="00100FAC">
        <w:rPr>
          <w:rFonts w:asciiTheme="minorHAnsi" w:hAnsiTheme="minorHAnsi" w:cstheme="minorHAnsi"/>
          <w:sz w:val="18"/>
        </w:rPr>
        <w:t>Binali</w:t>
      </w:r>
      <w:r w:rsidRPr="00100FAC">
        <w:rPr>
          <w:rFonts w:asciiTheme="minorHAnsi" w:hAnsiTheme="minorHAnsi" w:cstheme="minorHAnsi"/>
          <w:spacing w:val="-8"/>
          <w:sz w:val="18"/>
        </w:rPr>
        <w:t xml:space="preserve"> </w:t>
      </w:r>
      <w:r w:rsidRPr="00100FAC">
        <w:rPr>
          <w:rFonts w:asciiTheme="minorHAnsi" w:hAnsiTheme="minorHAnsi" w:cstheme="minorHAnsi"/>
          <w:sz w:val="18"/>
        </w:rPr>
        <w:t>Yıldırım</w:t>
      </w:r>
      <w:r w:rsidRPr="00100FAC">
        <w:rPr>
          <w:rFonts w:asciiTheme="minorHAnsi" w:hAnsiTheme="minorHAnsi" w:cstheme="minorHAnsi"/>
          <w:spacing w:val="-6"/>
          <w:sz w:val="18"/>
        </w:rPr>
        <w:t xml:space="preserve"> </w:t>
      </w:r>
      <w:r w:rsidRPr="00100FAC">
        <w:rPr>
          <w:rFonts w:asciiTheme="minorHAnsi" w:hAnsiTheme="minorHAnsi" w:cstheme="minorHAnsi"/>
          <w:sz w:val="18"/>
        </w:rPr>
        <w:t>University</w:t>
      </w:r>
      <w:r w:rsidRPr="00100FAC">
        <w:rPr>
          <w:rFonts w:asciiTheme="minorHAnsi" w:hAnsiTheme="minorHAnsi" w:cstheme="minorHAnsi"/>
          <w:spacing w:val="-5"/>
          <w:sz w:val="18"/>
        </w:rPr>
        <w:t xml:space="preserve"> </w:t>
      </w:r>
      <w:r w:rsidRPr="00100FAC">
        <w:rPr>
          <w:rFonts w:asciiTheme="minorHAnsi" w:hAnsiTheme="minorHAnsi" w:cstheme="minorHAnsi"/>
          <w:sz w:val="18"/>
        </w:rPr>
        <w:t>School</w:t>
      </w:r>
      <w:r w:rsidRPr="00100FAC">
        <w:rPr>
          <w:rFonts w:asciiTheme="minorHAnsi" w:hAnsiTheme="minorHAnsi" w:cstheme="minorHAnsi"/>
          <w:spacing w:val="-9"/>
          <w:sz w:val="18"/>
        </w:rPr>
        <w:t xml:space="preserve"> </w:t>
      </w:r>
      <w:r w:rsidRPr="00100FAC">
        <w:rPr>
          <w:rFonts w:asciiTheme="minorHAnsi" w:hAnsiTheme="minorHAnsi" w:cstheme="minorHAnsi"/>
          <w:sz w:val="18"/>
        </w:rPr>
        <w:t>of</w:t>
      </w:r>
      <w:r w:rsidRPr="00100FAC">
        <w:rPr>
          <w:rFonts w:asciiTheme="minorHAnsi" w:hAnsiTheme="minorHAnsi" w:cstheme="minorHAnsi"/>
          <w:spacing w:val="-7"/>
          <w:sz w:val="18"/>
        </w:rPr>
        <w:t xml:space="preserve"> </w:t>
      </w:r>
      <w:r w:rsidRPr="00100FAC">
        <w:rPr>
          <w:rFonts w:asciiTheme="minorHAnsi" w:hAnsiTheme="minorHAnsi" w:cstheme="minorHAnsi"/>
          <w:sz w:val="18"/>
        </w:rPr>
        <w:t>Medicine</w:t>
      </w:r>
      <w:r w:rsidRPr="00100FAC">
        <w:rPr>
          <w:rFonts w:asciiTheme="minorHAnsi" w:hAnsiTheme="minorHAnsi" w:cstheme="minorHAnsi"/>
          <w:spacing w:val="-7"/>
          <w:sz w:val="18"/>
        </w:rPr>
        <w:t xml:space="preserve"> </w:t>
      </w:r>
      <w:r w:rsidRPr="00100FAC">
        <w:rPr>
          <w:rFonts w:asciiTheme="minorHAnsi" w:hAnsiTheme="minorHAnsi" w:cstheme="minorHAnsi"/>
          <w:sz w:val="18"/>
        </w:rPr>
        <w:t>and all relevant persons and</w:t>
      </w:r>
      <w:r w:rsidRPr="00100FAC">
        <w:rPr>
          <w:rFonts w:asciiTheme="minorHAnsi" w:hAnsiTheme="minorHAnsi" w:cstheme="minorHAnsi"/>
          <w:spacing w:val="-5"/>
          <w:sz w:val="18"/>
        </w:rPr>
        <w:t xml:space="preserve"> </w:t>
      </w:r>
      <w:r w:rsidRPr="00100FAC">
        <w:rPr>
          <w:rFonts w:asciiTheme="minorHAnsi" w:hAnsiTheme="minorHAnsi" w:cstheme="minorHAnsi"/>
          <w:sz w:val="18"/>
        </w:rPr>
        <w:t>institutions,</w:t>
      </w:r>
    </w:p>
    <w:p w14:paraId="2AFAC6B2" w14:textId="77777777" w:rsidR="00100FAC" w:rsidRPr="00100FAC" w:rsidRDefault="00100FAC" w:rsidP="00100FAC">
      <w:pPr>
        <w:pStyle w:val="ListeParagraf"/>
        <w:numPr>
          <w:ilvl w:val="0"/>
          <w:numId w:val="2"/>
        </w:numPr>
        <w:tabs>
          <w:tab w:val="left" w:pos="881"/>
        </w:tabs>
        <w:spacing w:line="276" w:lineRule="auto"/>
        <w:rPr>
          <w:rFonts w:asciiTheme="minorHAnsi" w:hAnsiTheme="minorHAnsi" w:cstheme="minorHAnsi"/>
          <w:sz w:val="18"/>
        </w:rPr>
      </w:pPr>
      <w:r w:rsidRPr="00100FAC">
        <w:rPr>
          <w:rFonts w:asciiTheme="minorHAnsi" w:hAnsiTheme="minorHAnsi" w:cstheme="minorHAnsi"/>
          <w:sz w:val="18"/>
        </w:rPr>
        <w:t>The authors guarantee that the article does not infringe any personal or property right of others and accept the responsibility of the content of this manuscript and all other legal responsibilities related to the</w:t>
      </w:r>
      <w:r w:rsidRPr="00100FAC">
        <w:rPr>
          <w:rFonts w:asciiTheme="minorHAnsi" w:hAnsiTheme="minorHAnsi" w:cstheme="minorHAnsi"/>
          <w:spacing w:val="-11"/>
          <w:sz w:val="18"/>
        </w:rPr>
        <w:t xml:space="preserve"> </w:t>
      </w:r>
      <w:r w:rsidRPr="00100FAC">
        <w:rPr>
          <w:rFonts w:asciiTheme="minorHAnsi" w:hAnsiTheme="minorHAnsi" w:cstheme="minorHAnsi"/>
          <w:sz w:val="18"/>
        </w:rPr>
        <w:t>manuscript,</w:t>
      </w:r>
    </w:p>
    <w:p w14:paraId="71A5771F" w14:textId="77777777" w:rsidR="00100FAC" w:rsidRPr="00100FAC" w:rsidRDefault="00100FAC" w:rsidP="00100FAC">
      <w:pPr>
        <w:pStyle w:val="ListeParagraf"/>
        <w:numPr>
          <w:ilvl w:val="0"/>
          <w:numId w:val="2"/>
        </w:numPr>
        <w:tabs>
          <w:tab w:val="left" w:pos="880"/>
          <w:tab w:val="left" w:pos="881"/>
        </w:tabs>
        <w:spacing w:line="276" w:lineRule="auto"/>
        <w:ind w:right="71"/>
        <w:jc w:val="left"/>
        <w:rPr>
          <w:rFonts w:asciiTheme="minorHAnsi" w:hAnsiTheme="minorHAnsi" w:cstheme="minorHAnsi"/>
          <w:sz w:val="18"/>
        </w:rPr>
      </w:pPr>
      <w:r w:rsidRPr="00100FAC">
        <w:rPr>
          <w:rFonts w:asciiTheme="minorHAnsi" w:hAnsiTheme="minorHAnsi" w:cstheme="minorHAnsi"/>
          <w:sz w:val="18"/>
        </w:rPr>
        <w:t>By signing this form, authors agree that the article, if accepted for publication by the Archives of Basic and Clinical Research, will be licensed under a Creative Commons Attribution-Non Commercial 4.0</w:t>
      </w:r>
      <w:r w:rsidRPr="00100FAC">
        <w:rPr>
          <w:rFonts w:asciiTheme="minorHAnsi" w:hAnsiTheme="minorHAnsi" w:cstheme="minorHAnsi"/>
          <w:spacing w:val="-14"/>
          <w:sz w:val="18"/>
        </w:rPr>
        <w:t xml:space="preserve"> </w:t>
      </w:r>
      <w:r w:rsidRPr="00100FAC">
        <w:rPr>
          <w:rFonts w:asciiTheme="minorHAnsi" w:hAnsiTheme="minorHAnsi" w:cstheme="minorHAnsi"/>
          <w:sz w:val="18"/>
        </w:rPr>
        <w:t>International License (CC BY-NC) which allows third parties to share and adapt the material for only non-commercial purposes by giving the appropriate credit to the original work. For further details of the license CC BY-NC 4.0, please see</w:t>
      </w:r>
      <w:r w:rsidRPr="00100FAC">
        <w:rPr>
          <w:rFonts w:asciiTheme="minorHAnsi" w:hAnsiTheme="minorHAnsi" w:cstheme="minorHAnsi"/>
          <w:color w:val="0462C1"/>
          <w:sz w:val="18"/>
        </w:rPr>
        <w:t xml:space="preserve"> https://creativecommons.org/licenses/by-nc/4.0/</w:t>
      </w:r>
    </w:p>
    <w:p w14:paraId="3C9FBD68" w14:textId="358D7617" w:rsidR="00100FAC" w:rsidRPr="00100FAC" w:rsidRDefault="00100FAC" w:rsidP="00100FAC">
      <w:pPr>
        <w:pStyle w:val="ListeParagraf"/>
        <w:numPr>
          <w:ilvl w:val="0"/>
          <w:numId w:val="2"/>
        </w:numPr>
        <w:tabs>
          <w:tab w:val="left" w:pos="880"/>
          <w:tab w:val="left" w:pos="881"/>
        </w:tabs>
        <w:spacing w:line="273" w:lineRule="auto"/>
        <w:ind w:right="42"/>
        <w:jc w:val="left"/>
        <w:rPr>
          <w:rFonts w:asciiTheme="minorHAnsi" w:hAnsiTheme="minorHAnsi" w:cstheme="minorHAnsi"/>
          <w:sz w:val="26"/>
        </w:rPr>
      </w:pPr>
      <w:r w:rsidRPr="00100FAC">
        <w:rPr>
          <w:rFonts w:asciiTheme="minorHAnsi" w:hAnsiTheme="minorHAnsi" w:cstheme="minorHAnsi"/>
          <w:sz w:val="18"/>
        </w:rPr>
        <w:t>The</w:t>
      </w:r>
      <w:r w:rsidRPr="00100FAC">
        <w:rPr>
          <w:rFonts w:asciiTheme="minorHAnsi" w:hAnsiTheme="minorHAnsi" w:cstheme="minorHAnsi"/>
          <w:spacing w:val="-6"/>
          <w:sz w:val="18"/>
        </w:rPr>
        <w:t xml:space="preserve"> </w:t>
      </w:r>
      <w:r w:rsidRPr="00100FAC">
        <w:rPr>
          <w:rFonts w:asciiTheme="minorHAnsi" w:hAnsiTheme="minorHAnsi" w:cstheme="minorHAnsi"/>
          <w:sz w:val="18"/>
        </w:rPr>
        <w:t>authors</w:t>
      </w:r>
      <w:r w:rsidRPr="00100FAC">
        <w:rPr>
          <w:rFonts w:asciiTheme="minorHAnsi" w:hAnsiTheme="minorHAnsi" w:cstheme="minorHAnsi"/>
          <w:spacing w:val="-5"/>
          <w:sz w:val="18"/>
        </w:rPr>
        <w:t xml:space="preserve"> </w:t>
      </w:r>
      <w:r w:rsidRPr="00100FAC">
        <w:rPr>
          <w:rFonts w:asciiTheme="minorHAnsi" w:hAnsiTheme="minorHAnsi" w:cstheme="minorHAnsi"/>
          <w:sz w:val="18"/>
        </w:rPr>
        <w:t>retain</w:t>
      </w:r>
      <w:r w:rsidRPr="00100FAC">
        <w:rPr>
          <w:rFonts w:asciiTheme="minorHAnsi" w:hAnsiTheme="minorHAnsi" w:cstheme="minorHAnsi"/>
          <w:spacing w:val="-3"/>
          <w:sz w:val="18"/>
        </w:rPr>
        <w:t xml:space="preserve"> </w:t>
      </w:r>
      <w:r w:rsidRPr="00100FAC">
        <w:rPr>
          <w:rFonts w:asciiTheme="minorHAnsi" w:hAnsiTheme="minorHAnsi" w:cstheme="minorHAnsi"/>
          <w:sz w:val="18"/>
        </w:rPr>
        <w:t>all</w:t>
      </w:r>
      <w:r w:rsidRPr="00100FAC">
        <w:rPr>
          <w:rFonts w:asciiTheme="minorHAnsi" w:hAnsiTheme="minorHAnsi" w:cstheme="minorHAnsi"/>
          <w:spacing w:val="-6"/>
          <w:sz w:val="18"/>
        </w:rPr>
        <w:t xml:space="preserve"> </w:t>
      </w:r>
      <w:r w:rsidRPr="00100FAC">
        <w:rPr>
          <w:rFonts w:asciiTheme="minorHAnsi" w:hAnsiTheme="minorHAnsi" w:cstheme="minorHAnsi"/>
          <w:sz w:val="18"/>
        </w:rPr>
        <w:t>patent</w:t>
      </w:r>
      <w:r w:rsidRPr="00100FAC">
        <w:rPr>
          <w:rFonts w:asciiTheme="minorHAnsi" w:hAnsiTheme="minorHAnsi" w:cstheme="minorHAnsi"/>
          <w:spacing w:val="-4"/>
          <w:sz w:val="18"/>
        </w:rPr>
        <w:t xml:space="preserve"> </w:t>
      </w:r>
      <w:r w:rsidRPr="00100FAC">
        <w:rPr>
          <w:rFonts w:asciiTheme="minorHAnsi" w:hAnsiTheme="minorHAnsi" w:cstheme="minorHAnsi"/>
          <w:sz w:val="18"/>
        </w:rPr>
        <w:t>and</w:t>
      </w:r>
      <w:r w:rsidRPr="00100FAC">
        <w:rPr>
          <w:rFonts w:asciiTheme="minorHAnsi" w:hAnsiTheme="minorHAnsi" w:cstheme="minorHAnsi"/>
          <w:spacing w:val="-2"/>
          <w:sz w:val="18"/>
        </w:rPr>
        <w:t xml:space="preserve"> </w:t>
      </w:r>
      <w:r w:rsidRPr="00100FAC">
        <w:rPr>
          <w:rFonts w:asciiTheme="minorHAnsi" w:hAnsiTheme="minorHAnsi" w:cstheme="minorHAnsi"/>
          <w:sz w:val="18"/>
        </w:rPr>
        <w:t>other</w:t>
      </w:r>
      <w:r w:rsidRPr="00100FAC">
        <w:rPr>
          <w:rFonts w:asciiTheme="minorHAnsi" w:hAnsiTheme="minorHAnsi" w:cstheme="minorHAnsi"/>
          <w:spacing w:val="-5"/>
          <w:sz w:val="18"/>
        </w:rPr>
        <w:t xml:space="preserve"> </w:t>
      </w:r>
      <w:r w:rsidRPr="00100FAC">
        <w:rPr>
          <w:rFonts w:asciiTheme="minorHAnsi" w:hAnsiTheme="minorHAnsi" w:cstheme="minorHAnsi"/>
          <w:sz w:val="18"/>
        </w:rPr>
        <w:t>proprietary</w:t>
      </w:r>
      <w:r w:rsidRPr="00100FAC">
        <w:rPr>
          <w:rFonts w:asciiTheme="minorHAnsi" w:hAnsiTheme="minorHAnsi" w:cstheme="minorHAnsi"/>
          <w:spacing w:val="-4"/>
          <w:sz w:val="18"/>
        </w:rPr>
        <w:t xml:space="preserve"> </w:t>
      </w:r>
      <w:r w:rsidRPr="00100FAC">
        <w:rPr>
          <w:rFonts w:asciiTheme="minorHAnsi" w:hAnsiTheme="minorHAnsi" w:cstheme="minorHAnsi"/>
          <w:sz w:val="18"/>
        </w:rPr>
        <w:t>rights to the article, including</w:t>
      </w:r>
      <w:r w:rsidRPr="00100FAC">
        <w:rPr>
          <w:rFonts w:asciiTheme="minorHAnsi" w:hAnsiTheme="minorHAnsi" w:cstheme="minorHAnsi"/>
          <w:spacing w:val="-3"/>
          <w:sz w:val="18"/>
        </w:rPr>
        <w:t xml:space="preserve"> </w:t>
      </w:r>
      <w:r w:rsidRPr="00100FAC">
        <w:rPr>
          <w:rFonts w:asciiTheme="minorHAnsi" w:hAnsiTheme="minorHAnsi" w:cstheme="minorHAnsi"/>
          <w:sz w:val="18"/>
        </w:rPr>
        <w:t>copyright.</w:t>
      </w:r>
      <w:r w:rsidRPr="00100FAC">
        <w:rPr>
          <w:rFonts w:asciiTheme="minorHAnsi" w:hAnsiTheme="minorHAnsi" w:cstheme="minorHAnsi"/>
        </w:rPr>
        <w:br w:type="column"/>
      </w:r>
    </w:p>
    <w:p w14:paraId="57322129" w14:textId="77777777" w:rsidR="00100FAC" w:rsidRPr="00100FAC" w:rsidRDefault="00100FAC" w:rsidP="00100FAC">
      <w:pPr>
        <w:pStyle w:val="Balk1"/>
        <w:rPr>
          <w:rFonts w:asciiTheme="minorHAnsi" w:hAnsiTheme="minorHAnsi" w:cstheme="minorHAnsi"/>
        </w:rPr>
      </w:pPr>
      <w:r w:rsidRPr="00100FAC">
        <w:rPr>
          <w:rFonts w:asciiTheme="minorHAnsi" w:hAnsiTheme="minorHAnsi" w:cstheme="minorHAnsi"/>
        </w:rPr>
        <w:t>Authorship</w:t>
      </w:r>
    </w:p>
    <w:p w14:paraId="392F0EB1" w14:textId="77777777" w:rsidR="00100FAC" w:rsidRPr="00100FAC" w:rsidRDefault="00100FAC" w:rsidP="00100FAC">
      <w:pPr>
        <w:pStyle w:val="GvdeMetni"/>
        <w:spacing w:before="33" w:line="276" w:lineRule="auto"/>
        <w:ind w:left="160" w:right="115"/>
        <w:jc w:val="both"/>
        <w:rPr>
          <w:rFonts w:asciiTheme="minorHAnsi" w:hAnsiTheme="minorHAnsi" w:cstheme="minorHAnsi"/>
        </w:rPr>
      </w:pPr>
      <w:r w:rsidRPr="00100FAC">
        <w:rPr>
          <w:rFonts w:asciiTheme="minorHAnsi" w:hAnsiTheme="minorHAnsi" w:cstheme="minorHAnsi"/>
        </w:rPr>
        <w:t>Archives of Basic and Clinical Research adheres to the ICMJE recommendations on authorship that contains the following 4 criteria:</w:t>
      </w:r>
    </w:p>
    <w:p w14:paraId="5D536C3F" w14:textId="77777777" w:rsidR="00100FAC" w:rsidRPr="00100FAC" w:rsidRDefault="00100FAC" w:rsidP="00100FAC">
      <w:pPr>
        <w:pStyle w:val="ListeParagraf"/>
        <w:numPr>
          <w:ilvl w:val="0"/>
          <w:numId w:val="1"/>
        </w:numPr>
        <w:tabs>
          <w:tab w:val="left" w:pos="880"/>
        </w:tabs>
        <w:spacing w:line="276" w:lineRule="auto"/>
        <w:ind w:right="115"/>
        <w:jc w:val="both"/>
        <w:rPr>
          <w:rFonts w:asciiTheme="minorHAnsi" w:hAnsiTheme="minorHAnsi" w:cstheme="minorHAnsi"/>
          <w:sz w:val="18"/>
        </w:rPr>
      </w:pPr>
      <w:r w:rsidRPr="00100FAC">
        <w:rPr>
          <w:rFonts w:asciiTheme="minorHAnsi" w:hAnsiTheme="minorHAnsi" w:cstheme="minorHAnsi"/>
          <w:sz w:val="18"/>
        </w:rPr>
        <w:t>Substantial contributions to the conception or design of the</w:t>
      </w:r>
      <w:r w:rsidRPr="00100FAC">
        <w:rPr>
          <w:rFonts w:asciiTheme="minorHAnsi" w:hAnsiTheme="minorHAnsi" w:cstheme="minorHAnsi"/>
          <w:spacing w:val="-8"/>
          <w:sz w:val="18"/>
        </w:rPr>
        <w:t xml:space="preserve"> </w:t>
      </w:r>
      <w:r w:rsidRPr="00100FAC">
        <w:rPr>
          <w:rFonts w:asciiTheme="minorHAnsi" w:hAnsiTheme="minorHAnsi" w:cstheme="minorHAnsi"/>
          <w:sz w:val="18"/>
        </w:rPr>
        <w:t>work;</w:t>
      </w:r>
      <w:r w:rsidRPr="00100FAC">
        <w:rPr>
          <w:rFonts w:asciiTheme="minorHAnsi" w:hAnsiTheme="minorHAnsi" w:cstheme="minorHAnsi"/>
          <w:spacing w:val="-6"/>
          <w:sz w:val="18"/>
        </w:rPr>
        <w:t xml:space="preserve"> </w:t>
      </w:r>
      <w:r w:rsidRPr="00100FAC">
        <w:rPr>
          <w:rFonts w:asciiTheme="minorHAnsi" w:hAnsiTheme="minorHAnsi" w:cstheme="minorHAnsi"/>
          <w:sz w:val="18"/>
        </w:rPr>
        <w:t>or</w:t>
      </w:r>
      <w:r w:rsidRPr="00100FAC">
        <w:rPr>
          <w:rFonts w:asciiTheme="minorHAnsi" w:hAnsiTheme="minorHAnsi" w:cstheme="minorHAnsi"/>
          <w:spacing w:val="-7"/>
          <w:sz w:val="18"/>
        </w:rPr>
        <w:t xml:space="preserve"> </w:t>
      </w:r>
      <w:r w:rsidRPr="00100FAC">
        <w:rPr>
          <w:rFonts w:asciiTheme="minorHAnsi" w:hAnsiTheme="minorHAnsi" w:cstheme="minorHAnsi"/>
          <w:sz w:val="18"/>
        </w:rPr>
        <w:t>the</w:t>
      </w:r>
      <w:r w:rsidRPr="00100FAC">
        <w:rPr>
          <w:rFonts w:asciiTheme="minorHAnsi" w:hAnsiTheme="minorHAnsi" w:cstheme="minorHAnsi"/>
          <w:spacing w:val="-7"/>
          <w:sz w:val="18"/>
        </w:rPr>
        <w:t xml:space="preserve"> </w:t>
      </w:r>
      <w:r w:rsidRPr="00100FAC">
        <w:rPr>
          <w:rFonts w:asciiTheme="minorHAnsi" w:hAnsiTheme="minorHAnsi" w:cstheme="minorHAnsi"/>
          <w:sz w:val="18"/>
        </w:rPr>
        <w:t>acquisition,</w:t>
      </w:r>
      <w:r w:rsidRPr="00100FAC">
        <w:rPr>
          <w:rFonts w:asciiTheme="minorHAnsi" w:hAnsiTheme="minorHAnsi" w:cstheme="minorHAnsi"/>
          <w:spacing w:val="-4"/>
          <w:sz w:val="18"/>
        </w:rPr>
        <w:t xml:space="preserve"> </w:t>
      </w:r>
      <w:r w:rsidRPr="00100FAC">
        <w:rPr>
          <w:rFonts w:asciiTheme="minorHAnsi" w:hAnsiTheme="minorHAnsi" w:cstheme="minorHAnsi"/>
          <w:sz w:val="18"/>
        </w:rPr>
        <w:t>analysis,</w:t>
      </w:r>
      <w:r w:rsidRPr="00100FAC">
        <w:rPr>
          <w:rFonts w:asciiTheme="minorHAnsi" w:hAnsiTheme="minorHAnsi" w:cstheme="minorHAnsi"/>
          <w:spacing w:val="-7"/>
          <w:sz w:val="18"/>
        </w:rPr>
        <w:t xml:space="preserve"> </w:t>
      </w:r>
      <w:r w:rsidRPr="00100FAC">
        <w:rPr>
          <w:rFonts w:asciiTheme="minorHAnsi" w:hAnsiTheme="minorHAnsi" w:cstheme="minorHAnsi"/>
          <w:sz w:val="18"/>
        </w:rPr>
        <w:t>or</w:t>
      </w:r>
      <w:r w:rsidRPr="00100FAC">
        <w:rPr>
          <w:rFonts w:asciiTheme="minorHAnsi" w:hAnsiTheme="minorHAnsi" w:cstheme="minorHAnsi"/>
          <w:spacing w:val="-6"/>
          <w:sz w:val="18"/>
        </w:rPr>
        <w:t xml:space="preserve"> </w:t>
      </w:r>
      <w:r w:rsidRPr="00100FAC">
        <w:rPr>
          <w:rFonts w:asciiTheme="minorHAnsi" w:hAnsiTheme="minorHAnsi" w:cstheme="minorHAnsi"/>
          <w:sz w:val="18"/>
        </w:rPr>
        <w:t>interpretation</w:t>
      </w:r>
      <w:r w:rsidRPr="00100FAC">
        <w:rPr>
          <w:rFonts w:asciiTheme="minorHAnsi" w:hAnsiTheme="minorHAnsi" w:cstheme="minorHAnsi"/>
          <w:spacing w:val="-6"/>
          <w:sz w:val="18"/>
        </w:rPr>
        <w:t xml:space="preserve"> </w:t>
      </w:r>
      <w:r w:rsidRPr="00100FAC">
        <w:rPr>
          <w:rFonts w:asciiTheme="minorHAnsi" w:hAnsiTheme="minorHAnsi" w:cstheme="minorHAnsi"/>
          <w:sz w:val="18"/>
        </w:rPr>
        <w:t>of data for the</w:t>
      </w:r>
      <w:r w:rsidRPr="00100FAC">
        <w:rPr>
          <w:rFonts w:asciiTheme="minorHAnsi" w:hAnsiTheme="minorHAnsi" w:cstheme="minorHAnsi"/>
          <w:spacing w:val="-3"/>
          <w:sz w:val="18"/>
        </w:rPr>
        <w:t xml:space="preserve"> </w:t>
      </w:r>
      <w:r w:rsidRPr="00100FAC">
        <w:rPr>
          <w:rFonts w:asciiTheme="minorHAnsi" w:hAnsiTheme="minorHAnsi" w:cstheme="minorHAnsi"/>
          <w:sz w:val="18"/>
        </w:rPr>
        <w:t>work;</w:t>
      </w:r>
    </w:p>
    <w:p w14:paraId="646CA5D2" w14:textId="77777777" w:rsidR="00100FAC" w:rsidRPr="00100FAC" w:rsidRDefault="00100FAC" w:rsidP="00100FAC">
      <w:pPr>
        <w:pStyle w:val="ListeParagraf"/>
        <w:numPr>
          <w:ilvl w:val="0"/>
          <w:numId w:val="1"/>
        </w:numPr>
        <w:tabs>
          <w:tab w:val="left" w:pos="880"/>
        </w:tabs>
        <w:spacing w:line="276" w:lineRule="auto"/>
        <w:ind w:right="119"/>
        <w:jc w:val="both"/>
        <w:rPr>
          <w:rFonts w:asciiTheme="minorHAnsi" w:hAnsiTheme="minorHAnsi" w:cstheme="minorHAnsi"/>
          <w:sz w:val="18"/>
        </w:rPr>
      </w:pPr>
      <w:r w:rsidRPr="00100FAC">
        <w:rPr>
          <w:rFonts w:asciiTheme="minorHAnsi" w:hAnsiTheme="minorHAnsi" w:cstheme="minorHAnsi"/>
          <w:sz w:val="18"/>
        </w:rPr>
        <w:t>Drafting the work or revising it critically for important intellectual</w:t>
      </w:r>
      <w:r w:rsidRPr="00100FAC">
        <w:rPr>
          <w:rFonts w:asciiTheme="minorHAnsi" w:hAnsiTheme="minorHAnsi" w:cstheme="minorHAnsi"/>
          <w:spacing w:val="-2"/>
          <w:sz w:val="18"/>
        </w:rPr>
        <w:t xml:space="preserve"> </w:t>
      </w:r>
      <w:r w:rsidRPr="00100FAC">
        <w:rPr>
          <w:rFonts w:asciiTheme="minorHAnsi" w:hAnsiTheme="minorHAnsi" w:cstheme="minorHAnsi"/>
          <w:sz w:val="18"/>
        </w:rPr>
        <w:t>content;</w:t>
      </w:r>
    </w:p>
    <w:p w14:paraId="37224993" w14:textId="77777777" w:rsidR="00100FAC" w:rsidRPr="00100FAC" w:rsidRDefault="00100FAC" w:rsidP="00100FAC">
      <w:pPr>
        <w:pStyle w:val="ListeParagraf"/>
        <w:numPr>
          <w:ilvl w:val="0"/>
          <w:numId w:val="1"/>
        </w:numPr>
        <w:tabs>
          <w:tab w:val="left" w:pos="880"/>
        </w:tabs>
        <w:spacing w:line="218" w:lineRule="exact"/>
        <w:ind w:right="0"/>
        <w:jc w:val="both"/>
        <w:rPr>
          <w:rFonts w:asciiTheme="minorHAnsi" w:hAnsiTheme="minorHAnsi" w:cstheme="minorHAnsi"/>
          <w:sz w:val="18"/>
        </w:rPr>
      </w:pPr>
      <w:r w:rsidRPr="00100FAC">
        <w:rPr>
          <w:rFonts w:asciiTheme="minorHAnsi" w:hAnsiTheme="minorHAnsi" w:cstheme="minorHAnsi"/>
          <w:sz w:val="18"/>
        </w:rPr>
        <w:t>Final approval of the version to be</w:t>
      </w:r>
      <w:r w:rsidRPr="00100FAC">
        <w:rPr>
          <w:rFonts w:asciiTheme="minorHAnsi" w:hAnsiTheme="minorHAnsi" w:cstheme="minorHAnsi"/>
          <w:spacing w:val="-8"/>
          <w:sz w:val="18"/>
        </w:rPr>
        <w:t xml:space="preserve"> </w:t>
      </w:r>
      <w:r w:rsidRPr="00100FAC">
        <w:rPr>
          <w:rFonts w:asciiTheme="minorHAnsi" w:hAnsiTheme="minorHAnsi" w:cstheme="minorHAnsi"/>
          <w:sz w:val="18"/>
        </w:rPr>
        <w:t>published;</w:t>
      </w:r>
    </w:p>
    <w:p w14:paraId="396D4F8A" w14:textId="77777777" w:rsidR="00100FAC" w:rsidRPr="00100FAC" w:rsidRDefault="00100FAC" w:rsidP="00100FAC">
      <w:pPr>
        <w:pStyle w:val="ListeParagraf"/>
        <w:numPr>
          <w:ilvl w:val="0"/>
          <w:numId w:val="1"/>
        </w:numPr>
        <w:tabs>
          <w:tab w:val="left" w:pos="880"/>
        </w:tabs>
        <w:spacing w:before="35" w:line="276" w:lineRule="auto"/>
        <w:ind w:right="115"/>
        <w:jc w:val="both"/>
        <w:rPr>
          <w:rFonts w:asciiTheme="minorHAnsi" w:hAnsiTheme="minorHAnsi" w:cstheme="minorHAnsi"/>
          <w:sz w:val="18"/>
        </w:rPr>
      </w:pPr>
      <w:r w:rsidRPr="00100FAC">
        <w:rPr>
          <w:rFonts w:asciiTheme="minorHAnsi" w:hAnsiTheme="minorHAnsi" w:cstheme="minorHAnsi"/>
          <w:sz w:val="18"/>
        </w:rPr>
        <w:t>Agreement to be accountable for all aspects of the work in ensuring that questions related to the accuracy or integrity of any part of the work are appropriately investigated and</w:t>
      </w:r>
      <w:r w:rsidRPr="00100FAC">
        <w:rPr>
          <w:rFonts w:asciiTheme="minorHAnsi" w:hAnsiTheme="minorHAnsi" w:cstheme="minorHAnsi"/>
          <w:spacing w:val="-3"/>
          <w:sz w:val="18"/>
        </w:rPr>
        <w:t xml:space="preserve"> </w:t>
      </w:r>
      <w:r w:rsidRPr="00100FAC">
        <w:rPr>
          <w:rFonts w:asciiTheme="minorHAnsi" w:hAnsiTheme="minorHAnsi" w:cstheme="minorHAnsi"/>
          <w:sz w:val="18"/>
        </w:rPr>
        <w:t>resolved</w:t>
      </w:r>
    </w:p>
    <w:p w14:paraId="31913162" w14:textId="77777777" w:rsidR="00100FAC" w:rsidRPr="00100FAC" w:rsidRDefault="00100FAC" w:rsidP="00100FAC">
      <w:pPr>
        <w:pStyle w:val="GvdeMetni"/>
        <w:spacing w:before="8"/>
        <w:rPr>
          <w:rFonts w:asciiTheme="minorHAnsi" w:hAnsiTheme="minorHAnsi" w:cstheme="minorHAnsi"/>
          <w:sz w:val="20"/>
        </w:rPr>
      </w:pPr>
    </w:p>
    <w:p w14:paraId="2A2044AF" w14:textId="77777777" w:rsidR="00100FAC" w:rsidRPr="00100FAC" w:rsidRDefault="00100FAC" w:rsidP="00100FAC">
      <w:pPr>
        <w:pStyle w:val="GvdeMetni"/>
        <w:spacing w:line="276" w:lineRule="auto"/>
        <w:ind w:left="160" w:right="113"/>
        <w:jc w:val="both"/>
        <w:rPr>
          <w:rFonts w:asciiTheme="minorHAnsi" w:hAnsiTheme="minorHAnsi" w:cstheme="minorHAnsi"/>
        </w:rPr>
      </w:pPr>
      <w:r w:rsidRPr="00100FAC">
        <w:rPr>
          <w:rFonts w:asciiTheme="minorHAnsi" w:hAnsiTheme="minorHAnsi" w:cstheme="minorHAnsi"/>
        </w:rPr>
        <w:t>All authors must be fullfil the conditions specified in the above- mentioned first 3 criteria. Thoso who do not fullfil the specified number</w:t>
      </w:r>
      <w:r w:rsidRPr="00100FAC">
        <w:rPr>
          <w:rFonts w:asciiTheme="minorHAnsi" w:hAnsiTheme="minorHAnsi" w:cstheme="minorHAnsi"/>
          <w:spacing w:val="-6"/>
        </w:rPr>
        <w:t xml:space="preserve"> </w:t>
      </w:r>
      <w:r w:rsidRPr="00100FAC">
        <w:rPr>
          <w:rFonts w:asciiTheme="minorHAnsi" w:hAnsiTheme="minorHAnsi" w:cstheme="minorHAnsi"/>
        </w:rPr>
        <w:t>of</w:t>
      </w:r>
      <w:r w:rsidRPr="00100FAC">
        <w:rPr>
          <w:rFonts w:asciiTheme="minorHAnsi" w:hAnsiTheme="minorHAnsi" w:cstheme="minorHAnsi"/>
          <w:spacing w:val="-6"/>
        </w:rPr>
        <w:t xml:space="preserve"> </w:t>
      </w:r>
      <w:r w:rsidRPr="00100FAC">
        <w:rPr>
          <w:rFonts w:asciiTheme="minorHAnsi" w:hAnsiTheme="minorHAnsi" w:cstheme="minorHAnsi"/>
        </w:rPr>
        <w:t>contributions</w:t>
      </w:r>
      <w:r w:rsidRPr="00100FAC">
        <w:rPr>
          <w:rFonts w:asciiTheme="minorHAnsi" w:hAnsiTheme="minorHAnsi" w:cstheme="minorHAnsi"/>
          <w:spacing w:val="-6"/>
        </w:rPr>
        <w:t xml:space="preserve"> </w:t>
      </w:r>
      <w:r w:rsidRPr="00100FAC">
        <w:rPr>
          <w:rFonts w:asciiTheme="minorHAnsi" w:hAnsiTheme="minorHAnsi" w:cstheme="minorHAnsi"/>
        </w:rPr>
        <w:t>and</w:t>
      </w:r>
      <w:r w:rsidRPr="00100FAC">
        <w:rPr>
          <w:rFonts w:asciiTheme="minorHAnsi" w:hAnsiTheme="minorHAnsi" w:cstheme="minorHAnsi"/>
          <w:spacing w:val="-7"/>
        </w:rPr>
        <w:t xml:space="preserve"> </w:t>
      </w:r>
      <w:r w:rsidRPr="00100FAC">
        <w:rPr>
          <w:rFonts w:asciiTheme="minorHAnsi" w:hAnsiTheme="minorHAnsi" w:cstheme="minorHAnsi"/>
        </w:rPr>
        <w:t>conditions</w:t>
      </w:r>
      <w:r w:rsidRPr="00100FAC">
        <w:rPr>
          <w:rFonts w:asciiTheme="minorHAnsi" w:hAnsiTheme="minorHAnsi" w:cstheme="minorHAnsi"/>
          <w:spacing w:val="-5"/>
        </w:rPr>
        <w:t xml:space="preserve"> </w:t>
      </w:r>
      <w:r w:rsidRPr="00100FAC">
        <w:rPr>
          <w:rFonts w:asciiTheme="minorHAnsi" w:hAnsiTheme="minorHAnsi" w:cstheme="minorHAnsi"/>
        </w:rPr>
        <w:t>are</w:t>
      </w:r>
      <w:r w:rsidRPr="00100FAC">
        <w:rPr>
          <w:rFonts w:asciiTheme="minorHAnsi" w:hAnsiTheme="minorHAnsi" w:cstheme="minorHAnsi"/>
          <w:spacing w:val="-6"/>
        </w:rPr>
        <w:t xml:space="preserve"> </w:t>
      </w:r>
      <w:r w:rsidRPr="00100FAC">
        <w:rPr>
          <w:rFonts w:asciiTheme="minorHAnsi" w:hAnsiTheme="minorHAnsi" w:cstheme="minorHAnsi"/>
        </w:rPr>
        <w:t>to</w:t>
      </w:r>
      <w:r w:rsidRPr="00100FAC">
        <w:rPr>
          <w:rFonts w:asciiTheme="minorHAnsi" w:hAnsiTheme="minorHAnsi" w:cstheme="minorHAnsi"/>
          <w:spacing w:val="-5"/>
        </w:rPr>
        <w:t xml:space="preserve"> </w:t>
      </w:r>
      <w:r w:rsidRPr="00100FAC">
        <w:rPr>
          <w:rFonts w:asciiTheme="minorHAnsi" w:hAnsiTheme="minorHAnsi" w:cstheme="minorHAnsi"/>
        </w:rPr>
        <w:t>be</w:t>
      </w:r>
      <w:r w:rsidRPr="00100FAC">
        <w:rPr>
          <w:rFonts w:asciiTheme="minorHAnsi" w:hAnsiTheme="minorHAnsi" w:cstheme="minorHAnsi"/>
          <w:spacing w:val="-7"/>
        </w:rPr>
        <w:t xml:space="preserve"> </w:t>
      </w:r>
      <w:r w:rsidRPr="00100FAC">
        <w:rPr>
          <w:rFonts w:asciiTheme="minorHAnsi" w:hAnsiTheme="minorHAnsi" w:cstheme="minorHAnsi"/>
        </w:rPr>
        <w:t>mentioned</w:t>
      </w:r>
      <w:r w:rsidRPr="00100FAC">
        <w:rPr>
          <w:rFonts w:asciiTheme="minorHAnsi" w:hAnsiTheme="minorHAnsi" w:cstheme="minorHAnsi"/>
          <w:spacing w:val="-6"/>
        </w:rPr>
        <w:t xml:space="preserve"> </w:t>
      </w:r>
      <w:r w:rsidRPr="00100FAC">
        <w:rPr>
          <w:rFonts w:asciiTheme="minorHAnsi" w:hAnsiTheme="minorHAnsi" w:cstheme="minorHAnsi"/>
        </w:rPr>
        <w:t>in</w:t>
      </w:r>
      <w:r w:rsidRPr="00100FAC">
        <w:rPr>
          <w:rFonts w:asciiTheme="minorHAnsi" w:hAnsiTheme="minorHAnsi" w:cstheme="minorHAnsi"/>
          <w:spacing w:val="-7"/>
        </w:rPr>
        <w:t xml:space="preserve"> </w:t>
      </w:r>
      <w:r w:rsidRPr="00100FAC">
        <w:rPr>
          <w:rFonts w:asciiTheme="minorHAnsi" w:hAnsiTheme="minorHAnsi" w:cstheme="minorHAnsi"/>
        </w:rPr>
        <w:t>the “Acknowledgement” section of the</w:t>
      </w:r>
      <w:r w:rsidRPr="00100FAC">
        <w:rPr>
          <w:rFonts w:asciiTheme="minorHAnsi" w:hAnsiTheme="minorHAnsi" w:cstheme="minorHAnsi"/>
          <w:spacing w:val="-7"/>
        </w:rPr>
        <w:t xml:space="preserve"> </w:t>
      </w:r>
      <w:r w:rsidRPr="00100FAC">
        <w:rPr>
          <w:rFonts w:asciiTheme="minorHAnsi" w:hAnsiTheme="minorHAnsi" w:cstheme="minorHAnsi"/>
        </w:rPr>
        <w:t>article.</w:t>
      </w:r>
    </w:p>
    <w:p w14:paraId="32F7BD60" w14:textId="77777777" w:rsidR="00100FAC" w:rsidRPr="00100FAC" w:rsidRDefault="00100FAC" w:rsidP="00100FAC">
      <w:pPr>
        <w:pStyle w:val="GvdeMetni"/>
        <w:spacing w:before="8"/>
        <w:rPr>
          <w:rFonts w:asciiTheme="minorHAnsi" w:hAnsiTheme="minorHAnsi" w:cstheme="minorHAnsi"/>
          <w:sz w:val="20"/>
        </w:rPr>
      </w:pPr>
    </w:p>
    <w:p w14:paraId="6528D082" w14:textId="77777777" w:rsidR="00100FAC" w:rsidRPr="00100FAC" w:rsidRDefault="00100FAC" w:rsidP="00100FAC">
      <w:pPr>
        <w:pStyle w:val="GvdeMetni"/>
        <w:spacing w:line="278" w:lineRule="auto"/>
        <w:ind w:left="160" w:right="117"/>
        <w:jc w:val="both"/>
        <w:rPr>
          <w:rFonts w:asciiTheme="minorHAnsi" w:hAnsiTheme="minorHAnsi" w:cstheme="minorHAnsi"/>
        </w:rPr>
      </w:pPr>
      <w:r w:rsidRPr="00100FAC">
        <w:rPr>
          <w:rFonts w:asciiTheme="minorHAnsi" w:hAnsiTheme="minorHAnsi" w:cstheme="minorHAnsi"/>
        </w:rPr>
        <w:t>The undersigned authors certify that they qualify for authorship according to the above-mentioned terms and conditions.</w:t>
      </w:r>
    </w:p>
    <w:p w14:paraId="69D3F3C0" w14:textId="77777777" w:rsidR="00100FAC" w:rsidRPr="00100FAC" w:rsidRDefault="00100FAC" w:rsidP="00100FAC">
      <w:pPr>
        <w:pStyle w:val="GvdeMetni"/>
        <w:spacing w:before="4"/>
        <w:rPr>
          <w:rFonts w:asciiTheme="minorHAnsi" w:hAnsiTheme="minorHAnsi" w:cstheme="minorHAnsi"/>
          <w:sz w:val="20"/>
        </w:rPr>
      </w:pPr>
    </w:p>
    <w:p w14:paraId="033AF581" w14:textId="77777777" w:rsidR="00100FAC" w:rsidRPr="00100FAC" w:rsidRDefault="00100FAC" w:rsidP="00100FAC">
      <w:pPr>
        <w:spacing w:line="278" w:lineRule="auto"/>
        <w:ind w:left="160" w:right="117"/>
        <w:jc w:val="both"/>
        <w:rPr>
          <w:rFonts w:asciiTheme="minorHAnsi" w:hAnsiTheme="minorHAnsi" w:cstheme="minorHAnsi"/>
          <w:sz w:val="18"/>
        </w:rPr>
      </w:pPr>
      <w:r w:rsidRPr="00100FAC">
        <w:rPr>
          <w:rFonts w:asciiTheme="minorHAnsi" w:hAnsiTheme="minorHAnsi" w:cstheme="minorHAnsi"/>
          <w:b/>
          <w:sz w:val="18"/>
        </w:rPr>
        <w:t xml:space="preserve">Types of Contribution: </w:t>
      </w:r>
      <w:r w:rsidRPr="00100FAC">
        <w:rPr>
          <w:rFonts w:asciiTheme="minorHAnsi" w:hAnsiTheme="minorHAnsi" w:cstheme="minorHAnsi"/>
          <w:sz w:val="18"/>
        </w:rPr>
        <w:t>Please use related number when filling the “Contribution Type” section of the table below.</w:t>
      </w:r>
    </w:p>
    <w:p w14:paraId="07E906CC" w14:textId="77777777" w:rsidR="00100FAC" w:rsidRPr="00100FAC" w:rsidRDefault="00100FAC" w:rsidP="00100FAC">
      <w:pPr>
        <w:pStyle w:val="GvdeMetni"/>
        <w:rPr>
          <w:rFonts w:asciiTheme="minorHAnsi" w:hAnsiTheme="minorHAnsi" w:cstheme="minorHAnsi"/>
        </w:rPr>
      </w:pPr>
    </w:p>
    <w:p w14:paraId="11B664AE" w14:textId="77777777" w:rsidR="00100FAC" w:rsidRPr="00100FAC" w:rsidRDefault="00100FAC" w:rsidP="00100FAC">
      <w:pPr>
        <w:pStyle w:val="GvdeMetni"/>
        <w:spacing w:before="2"/>
        <w:rPr>
          <w:rFonts w:asciiTheme="minorHAnsi" w:hAnsiTheme="minorHAnsi" w:cstheme="minorHAnsi"/>
          <w:sz w:val="15"/>
        </w:rPr>
      </w:pPr>
    </w:p>
    <w:p w14:paraId="1D4123E5" w14:textId="77777777" w:rsidR="00100FAC" w:rsidRPr="00100FAC" w:rsidRDefault="00100FAC" w:rsidP="00100FAC">
      <w:pPr>
        <w:ind w:left="275"/>
        <w:rPr>
          <w:rFonts w:asciiTheme="minorHAnsi" w:hAnsiTheme="minorHAnsi" w:cstheme="minorHAnsi"/>
          <w:sz w:val="18"/>
        </w:rPr>
      </w:pPr>
      <w:r w:rsidRPr="00100FAC">
        <w:rPr>
          <w:rFonts w:asciiTheme="minorHAnsi" w:hAnsiTheme="minorHAnsi" w:cstheme="minorHAnsi"/>
          <w:b/>
          <w:sz w:val="18"/>
        </w:rPr>
        <w:t xml:space="preserve">1. </w:t>
      </w:r>
      <w:r w:rsidRPr="00100FAC">
        <w:rPr>
          <w:rFonts w:asciiTheme="minorHAnsi" w:hAnsiTheme="minorHAnsi" w:cstheme="minorHAnsi"/>
          <w:sz w:val="18"/>
        </w:rPr>
        <w:t xml:space="preserve">Conception - </w:t>
      </w:r>
      <w:r w:rsidRPr="00100FAC">
        <w:rPr>
          <w:rFonts w:asciiTheme="minorHAnsi" w:hAnsiTheme="minorHAnsi" w:cstheme="minorHAnsi"/>
          <w:b/>
          <w:sz w:val="18"/>
        </w:rPr>
        <w:t xml:space="preserve">2. </w:t>
      </w:r>
      <w:r w:rsidRPr="00100FAC">
        <w:rPr>
          <w:rFonts w:asciiTheme="minorHAnsi" w:hAnsiTheme="minorHAnsi" w:cstheme="minorHAnsi"/>
          <w:sz w:val="18"/>
        </w:rPr>
        <w:t xml:space="preserve">Design - </w:t>
      </w:r>
      <w:r w:rsidRPr="00100FAC">
        <w:rPr>
          <w:rFonts w:asciiTheme="minorHAnsi" w:hAnsiTheme="minorHAnsi" w:cstheme="minorHAnsi"/>
          <w:b/>
          <w:sz w:val="18"/>
        </w:rPr>
        <w:t xml:space="preserve">3. </w:t>
      </w:r>
      <w:r w:rsidRPr="00100FAC">
        <w:rPr>
          <w:rFonts w:asciiTheme="minorHAnsi" w:hAnsiTheme="minorHAnsi" w:cstheme="minorHAnsi"/>
          <w:sz w:val="18"/>
        </w:rPr>
        <w:t xml:space="preserve">Supervision - </w:t>
      </w:r>
      <w:r w:rsidRPr="00100FAC">
        <w:rPr>
          <w:rFonts w:asciiTheme="minorHAnsi" w:hAnsiTheme="minorHAnsi" w:cstheme="minorHAnsi"/>
          <w:b/>
          <w:sz w:val="18"/>
        </w:rPr>
        <w:t xml:space="preserve">4. </w:t>
      </w:r>
      <w:r w:rsidRPr="00100FAC">
        <w:rPr>
          <w:rFonts w:asciiTheme="minorHAnsi" w:hAnsiTheme="minorHAnsi" w:cstheme="minorHAnsi"/>
          <w:sz w:val="18"/>
        </w:rPr>
        <w:t>Fundings</w:t>
      </w:r>
    </w:p>
    <w:p w14:paraId="670AD7BA" w14:textId="77777777" w:rsidR="00100FAC" w:rsidRPr="00100FAC" w:rsidRDefault="00100FAC" w:rsidP="00100FAC">
      <w:pPr>
        <w:pStyle w:val="GvdeMetni"/>
        <w:spacing w:before="21"/>
        <w:ind w:left="275"/>
        <w:rPr>
          <w:rFonts w:asciiTheme="minorHAnsi" w:hAnsiTheme="minorHAnsi" w:cstheme="minorHAnsi"/>
        </w:rPr>
      </w:pPr>
      <w:r w:rsidRPr="00100FAC">
        <w:rPr>
          <w:rFonts w:asciiTheme="minorHAnsi" w:hAnsiTheme="minorHAnsi" w:cstheme="minorHAnsi"/>
        </w:rPr>
        <w:t xml:space="preserve">- </w:t>
      </w:r>
      <w:r w:rsidRPr="00100FAC">
        <w:rPr>
          <w:rFonts w:asciiTheme="minorHAnsi" w:hAnsiTheme="minorHAnsi" w:cstheme="minorHAnsi"/>
          <w:b/>
        </w:rPr>
        <w:t xml:space="preserve">5. </w:t>
      </w:r>
      <w:r w:rsidRPr="00100FAC">
        <w:rPr>
          <w:rFonts w:asciiTheme="minorHAnsi" w:hAnsiTheme="minorHAnsi" w:cstheme="minorHAnsi"/>
        </w:rPr>
        <w:t xml:space="preserve">Materials - </w:t>
      </w:r>
      <w:r w:rsidRPr="00100FAC">
        <w:rPr>
          <w:rFonts w:asciiTheme="minorHAnsi" w:hAnsiTheme="minorHAnsi" w:cstheme="minorHAnsi"/>
          <w:b/>
        </w:rPr>
        <w:t xml:space="preserve">6. </w:t>
      </w:r>
      <w:r w:rsidRPr="00100FAC">
        <w:rPr>
          <w:rFonts w:asciiTheme="minorHAnsi" w:hAnsiTheme="minorHAnsi" w:cstheme="minorHAnsi"/>
        </w:rPr>
        <w:t>Data Collection and/or Processing -</w:t>
      </w:r>
    </w:p>
    <w:p w14:paraId="2602E05D" w14:textId="77777777" w:rsidR="00100FAC" w:rsidRPr="00100FAC" w:rsidRDefault="00100FAC" w:rsidP="00100FAC">
      <w:pPr>
        <w:pStyle w:val="GvdeMetni"/>
        <w:spacing w:before="18" w:line="261" w:lineRule="auto"/>
        <w:ind w:left="275" w:right="1427"/>
        <w:rPr>
          <w:rFonts w:asciiTheme="minorHAnsi" w:hAnsiTheme="minorHAnsi" w:cstheme="minorHAnsi"/>
        </w:rPr>
      </w:pPr>
      <w:r w:rsidRPr="00100FAC">
        <w:rPr>
          <w:rFonts w:asciiTheme="minorHAnsi" w:hAnsiTheme="minorHAnsi" w:cstheme="minorHAnsi"/>
          <w:b/>
        </w:rPr>
        <w:t xml:space="preserve">7. </w:t>
      </w:r>
      <w:r w:rsidRPr="00100FAC">
        <w:rPr>
          <w:rFonts w:asciiTheme="minorHAnsi" w:hAnsiTheme="minorHAnsi" w:cstheme="minorHAnsi"/>
        </w:rPr>
        <w:t xml:space="preserve">Analysis and/or Interpretation - </w:t>
      </w:r>
      <w:r w:rsidRPr="00100FAC">
        <w:rPr>
          <w:rFonts w:asciiTheme="minorHAnsi" w:hAnsiTheme="minorHAnsi" w:cstheme="minorHAnsi"/>
          <w:b/>
        </w:rPr>
        <w:t xml:space="preserve">8. </w:t>
      </w:r>
      <w:r w:rsidRPr="00100FAC">
        <w:rPr>
          <w:rFonts w:asciiTheme="minorHAnsi" w:hAnsiTheme="minorHAnsi" w:cstheme="minorHAnsi"/>
        </w:rPr>
        <w:t xml:space="preserve">Literature Review - </w:t>
      </w:r>
      <w:r w:rsidRPr="00100FAC">
        <w:rPr>
          <w:rFonts w:asciiTheme="minorHAnsi" w:hAnsiTheme="minorHAnsi" w:cstheme="minorHAnsi"/>
          <w:b/>
        </w:rPr>
        <w:t xml:space="preserve">9. </w:t>
      </w:r>
      <w:r w:rsidRPr="00100FAC">
        <w:rPr>
          <w:rFonts w:asciiTheme="minorHAnsi" w:hAnsiTheme="minorHAnsi" w:cstheme="minorHAnsi"/>
        </w:rPr>
        <w:t xml:space="preserve">Writing - </w:t>
      </w:r>
      <w:r w:rsidRPr="00100FAC">
        <w:rPr>
          <w:rFonts w:asciiTheme="minorHAnsi" w:hAnsiTheme="minorHAnsi" w:cstheme="minorHAnsi"/>
          <w:b/>
        </w:rPr>
        <w:t xml:space="preserve">10. </w:t>
      </w:r>
      <w:r w:rsidRPr="00100FAC">
        <w:rPr>
          <w:rFonts w:asciiTheme="minorHAnsi" w:hAnsiTheme="minorHAnsi" w:cstheme="minorHAnsi"/>
        </w:rPr>
        <w:t>Critical Review</w:t>
      </w:r>
    </w:p>
    <w:p w14:paraId="57660D3A" w14:textId="77777777" w:rsidR="00100FAC" w:rsidRPr="00100FAC" w:rsidRDefault="00100FAC" w:rsidP="00100FAC">
      <w:pPr>
        <w:pStyle w:val="GvdeMetni"/>
        <w:rPr>
          <w:rFonts w:asciiTheme="minorHAnsi" w:hAnsiTheme="minorHAnsi" w:cstheme="minorHAnsi"/>
        </w:rPr>
      </w:pPr>
    </w:p>
    <w:p w14:paraId="011641D1" w14:textId="77777777" w:rsidR="00100FAC" w:rsidRPr="00100FAC" w:rsidRDefault="00100FAC" w:rsidP="00100FAC">
      <w:pPr>
        <w:pStyle w:val="Balk1"/>
        <w:spacing w:before="158" w:line="259" w:lineRule="auto"/>
        <w:ind w:left="275" w:right="221"/>
        <w:rPr>
          <w:rFonts w:asciiTheme="minorHAnsi" w:hAnsiTheme="minorHAnsi" w:cstheme="minorHAnsi"/>
        </w:rPr>
      </w:pPr>
      <w:r w:rsidRPr="00100FAC">
        <w:rPr>
          <w:rFonts w:asciiTheme="minorHAnsi" w:hAnsiTheme="minorHAnsi" w:cstheme="minorHAnsi"/>
        </w:rPr>
        <w:t>This form should be signed by all authors and submitted during the initial submission with the rest of the manuscript files. The authors can either sign the same page or submit separately signed documents.</w:t>
      </w:r>
    </w:p>
    <w:p w14:paraId="4DE796F0" w14:textId="77777777" w:rsidR="00100FAC" w:rsidRPr="00100FAC" w:rsidRDefault="00100FAC" w:rsidP="00100FAC">
      <w:pPr>
        <w:spacing w:line="259" w:lineRule="auto"/>
        <w:rPr>
          <w:rFonts w:asciiTheme="minorHAnsi" w:hAnsiTheme="minorHAnsi" w:cstheme="minorHAnsi"/>
        </w:rPr>
        <w:sectPr w:rsidR="00100FAC" w:rsidRPr="00100FAC">
          <w:type w:val="continuous"/>
          <w:pgSz w:w="11900" w:h="16850"/>
          <w:pgMar w:top="820" w:right="600" w:bottom="280" w:left="560" w:header="720" w:footer="720" w:gutter="0"/>
          <w:cols w:num="2" w:space="720" w:equalWidth="0">
            <w:col w:w="5079" w:space="508"/>
            <w:col w:w="5153"/>
          </w:cols>
        </w:sectPr>
      </w:pPr>
    </w:p>
    <w:p w14:paraId="48964EE1" w14:textId="77777777" w:rsidR="00100FAC" w:rsidRPr="00100FAC" w:rsidRDefault="00100FAC" w:rsidP="00100FAC">
      <w:pPr>
        <w:pStyle w:val="GvdeMetni"/>
        <w:spacing w:before="8"/>
        <w:rPr>
          <w:rFonts w:asciiTheme="minorHAnsi" w:hAnsiTheme="minorHAnsi" w:cstheme="minorHAnsi"/>
          <w:b/>
          <w:sz w:val="21"/>
        </w:rPr>
      </w:pPr>
    </w:p>
    <w:tbl>
      <w:tblPr>
        <w:tblStyle w:val="TableNormal"/>
        <w:tblW w:w="0" w:type="auto"/>
        <w:tblInd w:w="117" w:type="dxa"/>
        <w:tblLayout w:type="fixed"/>
        <w:tblLook w:val="01E0" w:firstRow="1" w:lastRow="1" w:firstColumn="1" w:lastColumn="1" w:noHBand="0" w:noVBand="0"/>
      </w:tblPr>
      <w:tblGrid>
        <w:gridCol w:w="2385"/>
        <w:gridCol w:w="2868"/>
        <w:gridCol w:w="2191"/>
        <w:gridCol w:w="1811"/>
      </w:tblGrid>
      <w:tr w:rsidR="00100FAC" w:rsidRPr="00100FAC" w14:paraId="55A27421" w14:textId="77777777" w:rsidTr="00EA4BCD">
        <w:trPr>
          <w:trHeight w:val="309"/>
        </w:trPr>
        <w:tc>
          <w:tcPr>
            <w:tcW w:w="2385" w:type="dxa"/>
          </w:tcPr>
          <w:p w14:paraId="495CDCF0" w14:textId="77777777" w:rsidR="00100FAC" w:rsidRPr="00100FAC" w:rsidRDefault="00100FAC" w:rsidP="00EA4BCD">
            <w:pPr>
              <w:pStyle w:val="TableParagraph"/>
              <w:spacing w:before="0" w:line="183" w:lineRule="exact"/>
              <w:ind w:left="50"/>
              <w:rPr>
                <w:rFonts w:asciiTheme="minorHAnsi" w:hAnsiTheme="minorHAnsi" w:cstheme="minorHAnsi"/>
                <w:b/>
                <w:sz w:val="18"/>
              </w:rPr>
            </w:pPr>
            <w:r w:rsidRPr="00100FAC">
              <w:rPr>
                <w:rFonts w:asciiTheme="minorHAnsi" w:hAnsiTheme="minorHAnsi" w:cstheme="minorHAnsi"/>
                <w:b/>
                <w:sz w:val="18"/>
              </w:rPr>
              <w:t>Author</w:t>
            </w:r>
          </w:p>
        </w:tc>
        <w:tc>
          <w:tcPr>
            <w:tcW w:w="2868" w:type="dxa"/>
          </w:tcPr>
          <w:p w14:paraId="0A94BCCE" w14:textId="77777777" w:rsidR="00100FAC" w:rsidRPr="00100FAC" w:rsidRDefault="00100FAC" w:rsidP="00EA4BCD">
            <w:pPr>
              <w:pStyle w:val="TableParagraph"/>
              <w:spacing w:before="0" w:line="183" w:lineRule="exact"/>
              <w:ind w:left="497"/>
              <w:rPr>
                <w:rFonts w:asciiTheme="minorHAnsi" w:hAnsiTheme="minorHAnsi" w:cstheme="minorHAnsi"/>
                <w:b/>
                <w:sz w:val="18"/>
              </w:rPr>
            </w:pPr>
            <w:r w:rsidRPr="00100FAC">
              <w:rPr>
                <w:rFonts w:asciiTheme="minorHAnsi" w:hAnsiTheme="minorHAnsi" w:cstheme="minorHAnsi"/>
                <w:b/>
                <w:sz w:val="18"/>
              </w:rPr>
              <w:t>Contribution Type</w:t>
            </w:r>
          </w:p>
        </w:tc>
        <w:tc>
          <w:tcPr>
            <w:tcW w:w="2191" w:type="dxa"/>
          </w:tcPr>
          <w:p w14:paraId="071BE79B" w14:textId="77777777" w:rsidR="00100FAC" w:rsidRPr="00100FAC" w:rsidRDefault="00100FAC" w:rsidP="00EA4BCD">
            <w:pPr>
              <w:pStyle w:val="TableParagraph"/>
              <w:spacing w:before="0" w:line="183" w:lineRule="exact"/>
              <w:ind w:left="462"/>
              <w:rPr>
                <w:rFonts w:asciiTheme="minorHAnsi" w:hAnsiTheme="minorHAnsi" w:cstheme="minorHAnsi"/>
                <w:b/>
                <w:sz w:val="18"/>
              </w:rPr>
            </w:pPr>
            <w:r w:rsidRPr="00100FAC">
              <w:rPr>
                <w:rFonts w:asciiTheme="minorHAnsi" w:hAnsiTheme="minorHAnsi" w:cstheme="minorHAnsi"/>
                <w:b/>
                <w:sz w:val="18"/>
              </w:rPr>
              <w:t>Signature</w:t>
            </w:r>
          </w:p>
        </w:tc>
        <w:tc>
          <w:tcPr>
            <w:tcW w:w="1811" w:type="dxa"/>
          </w:tcPr>
          <w:p w14:paraId="5490E4B2" w14:textId="77777777" w:rsidR="00100FAC" w:rsidRPr="00100FAC" w:rsidRDefault="00100FAC" w:rsidP="00EA4BCD">
            <w:pPr>
              <w:pStyle w:val="TableParagraph"/>
              <w:spacing w:before="0" w:line="183" w:lineRule="exact"/>
              <w:ind w:right="111"/>
              <w:jc w:val="right"/>
              <w:rPr>
                <w:rFonts w:asciiTheme="minorHAnsi" w:hAnsiTheme="minorHAnsi" w:cstheme="minorHAnsi"/>
                <w:b/>
                <w:sz w:val="18"/>
              </w:rPr>
            </w:pPr>
            <w:r w:rsidRPr="00100FAC">
              <w:rPr>
                <w:rFonts w:asciiTheme="minorHAnsi" w:hAnsiTheme="minorHAnsi" w:cstheme="minorHAnsi"/>
                <w:b/>
                <w:sz w:val="18"/>
              </w:rPr>
              <w:t>Date of Signature</w:t>
            </w:r>
          </w:p>
        </w:tc>
      </w:tr>
      <w:tr w:rsidR="00100FAC" w:rsidRPr="00100FAC" w14:paraId="5C6BDC6F" w14:textId="77777777" w:rsidTr="00EA4BCD">
        <w:trPr>
          <w:trHeight w:val="439"/>
        </w:trPr>
        <w:tc>
          <w:tcPr>
            <w:tcW w:w="2385" w:type="dxa"/>
          </w:tcPr>
          <w:p w14:paraId="544DEC4E" w14:textId="77777777" w:rsidR="00100FAC" w:rsidRPr="00100FAC" w:rsidRDefault="00100FAC" w:rsidP="00EA4BCD">
            <w:pPr>
              <w:pStyle w:val="TableParagraph"/>
              <w:ind w:left="50"/>
              <w:rPr>
                <w:rFonts w:asciiTheme="minorHAnsi" w:hAnsiTheme="minorHAnsi" w:cstheme="minorHAnsi"/>
                <w:sz w:val="18"/>
              </w:rPr>
            </w:pPr>
            <w:r w:rsidRPr="00100FAC">
              <w:rPr>
                <w:rFonts w:asciiTheme="minorHAnsi" w:hAnsiTheme="minorHAnsi" w:cstheme="minorHAnsi"/>
                <w:sz w:val="18"/>
              </w:rPr>
              <w:t>1. ………………………………….</w:t>
            </w:r>
          </w:p>
        </w:tc>
        <w:tc>
          <w:tcPr>
            <w:tcW w:w="2868" w:type="dxa"/>
          </w:tcPr>
          <w:p w14:paraId="4C6F4FC4" w14:textId="77777777" w:rsidR="00100FAC" w:rsidRPr="00100FAC" w:rsidRDefault="00100FAC" w:rsidP="00EA4BCD">
            <w:pPr>
              <w:pStyle w:val="TableParagraph"/>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6553ED77" w14:textId="77777777" w:rsidR="00100FAC" w:rsidRPr="00100FAC" w:rsidRDefault="00100FAC" w:rsidP="00EA4BCD">
            <w:pPr>
              <w:pStyle w:val="TableParagraph"/>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5FC9D136" w14:textId="77777777" w:rsidR="00100FAC" w:rsidRPr="00100FAC" w:rsidRDefault="00100FAC" w:rsidP="00EA4BCD">
            <w:pPr>
              <w:pStyle w:val="TableParagraph"/>
              <w:ind w:right="45"/>
              <w:jc w:val="right"/>
              <w:rPr>
                <w:rFonts w:asciiTheme="minorHAnsi" w:hAnsiTheme="minorHAnsi" w:cstheme="minorHAnsi"/>
                <w:sz w:val="18"/>
              </w:rPr>
            </w:pPr>
            <w:r w:rsidRPr="00100FAC">
              <w:rPr>
                <w:rFonts w:asciiTheme="minorHAnsi" w:hAnsiTheme="minorHAnsi" w:cstheme="minorHAnsi"/>
                <w:sz w:val="18"/>
              </w:rPr>
              <w:t>……………………………</w:t>
            </w:r>
          </w:p>
        </w:tc>
      </w:tr>
      <w:tr w:rsidR="00100FAC" w:rsidRPr="00100FAC" w14:paraId="6A53C4D8" w14:textId="77777777" w:rsidTr="00EA4BCD">
        <w:trPr>
          <w:trHeight w:val="439"/>
        </w:trPr>
        <w:tc>
          <w:tcPr>
            <w:tcW w:w="2385" w:type="dxa"/>
          </w:tcPr>
          <w:p w14:paraId="30F463AB" w14:textId="77777777" w:rsidR="00100FAC" w:rsidRPr="00100FAC" w:rsidRDefault="00100FAC" w:rsidP="00EA4BCD">
            <w:pPr>
              <w:pStyle w:val="TableParagraph"/>
              <w:ind w:left="50"/>
              <w:rPr>
                <w:rFonts w:asciiTheme="minorHAnsi" w:hAnsiTheme="minorHAnsi" w:cstheme="minorHAnsi"/>
                <w:sz w:val="18"/>
              </w:rPr>
            </w:pPr>
            <w:r w:rsidRPr="00100FAC">
              <w:rPr>
                <w:rFonts w:asciiTheme="minorHAnsi" w:hAnsiTheme="minorHAnsi" w:cstheme="minorHAnsi"/>
                <w:sz w:val="18"/>
              </w:rPr>
              <w:t>2. ………………………………….</w:t>
            </w:r>
          </w:p>
        </w:tc>
        <w:tc>
          <w:tcPr>
            <w:tcW w:w="2868" w:type="dxa"/>
          </w:tcPr>
          <w:p w14:paraId="2AA06CB1" w14:textId="77777777" w:rsidR="00100FAC" w:rsidRPr="00100FAC" w:rsidRDefault="00100FAC" w:rsidP="00EA4BCD">
            <w:pPr>
              <w:pStyle w:val="TableParagraph"/>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67768669" w14:textId="77777777" w:rsidR="00100FAC" w:rsidRPr="00100FAC" w:rsidRDefault="00100FAC" w:rsidP="00EA4BCD">
            <w:pPr>
              <w:pStyle w:val="TableParagraph"/>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490F4841" w14:textId="77777777" w:rsidR="00100FAC" w:rsidRPr="00100FAC" w:rsidRDefault="00100FAC" w:rsidP="00EA4BCD">
            <w:pPr>
              <w:pStyle w:val="TableParagraph"/>
              <w:ind w:right="45"/>
              <w:jc w:val="right"/>
              <w:rPr>
                <w:rFonts w:asciiTheme="minorHAnsi" w:hAnsiTheme="minorHAnsi" w:cstheme="minorHAnsi"/>
                <w:sz w:val="18"/>
              </w:rPr>
            </w:pPr>
            <w:r w:rsidRPr="00100FAC">
              <w:rPr>
                <w:rFonts w:asciiTheme="minorHAnsi" w:hAnsiTheme="minorHAnsi" w:cstheme="minorHAnsi"/>
                <w:sz w:val="18"/>
              </w:rPr>
              <w:t>……………………………</w:t>
            </w:r>
          </w:p>
        </w:tc>
      </w:tr>
      <w:tr w:rsidR="00100FAC" w:rsidRPr="00100FAC" w14:paraId="3F1834A9" w14:textId="77777777" w:rsidTr="00EA4BCD">
        <w:trPr>
          <w:trHeight w:val="440"/>
        </w:trPr>
        <w:tc>
          <w:tcPr>
            <w:tcW w:w="2385" w:type="dxa"/>
          </w:tcPr>
          <w:p w14:paraId="2AB38D81" w14:textId="77777777" w:rsidR="00100FAC" w:rsidRPr="00100FAC" w:rsidRDefault="00100FAC" w:rsidP="00EA4BCD">
            <w:pPr>
              <w:pStyle w:val="TableParagraph"/>
              <w:ind w:left="50"/>
              <w:rPr>
                <w:rFonts w:asciiTheme="minorHAnsi" w:hAnsiTheme="minorHAnsi" w:cstheme="minorHAnsi"/>
                <w:sz w:val="18"/>
              </w:rPr>
            </w:pPr>
            <w:r w:rsidRPr="00100FAC">
              <w:rPr>
                <w:rFonts w:asciiTheme="minorHAnsi" w:hAnsiTheme="minorHAnsi" w:cstheme="minorHAnsi"/>
                <w:sz w:val="18"/>
              </w:rPr>
              <w:t>3. ………………………………….</w:t>
            </w:r>
          </w:p>
        </w:tc>
        <w:tc>
          <w:tcPr>
            <w:tcW w:w="2868" w:type="dxa"/>
          </w:tcPr>
          <w:p w14:paraId="45484B14" w14:textId="77777777" w:rsidR="00100FAC" w:rsidRPr="00100FAC" w:rsidRDefault="00100FAC" w:rsidP="00EA4BCD">
            <w:pPr>
              <w:pStyle w:val="TableParagraph"/>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01752778" w14:textId="77777777" w:rsidR="00100FAC" w:rsidRPr="00100FAC" w:rsidRDefault="00100FAC" w:rsidP="00EA4BCD">
            <w:pPr>
              <w:pStyle w:val="TableParagraph"/>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0677DAF9" w14:textId="77777777" w:rsidR="00100FAC" w:rsidRPr="00100FAC" w:rsidRDefault="00100FAC" w:rsidP="00EA4BCD">
            <w:pPr>
              <w:pStyle w:val="TableParagraph"/>
              <w:ind w:right="45"/>
              <w:jc w:val="right"/>
              <w:rPr>
                <w:rFonts w:asciiTheme="minorHAnsi" w:hAnsiTheme="minorHAnsi" w:cstheme="minorHAnsi"/>
                <w:sz w:val="18"/>
              </w:rPr>
            </w:pPr>
            <w:r w:rsidRPr="00100FAC">
              <w:rPr>
                <w:rFonts w:asciiTheme="minorHAnsi" w:hAnsiTheme="minorHAnsi" w:cstheme="minorHAnsi"/>
                <w:sz w:val="18"/>
              </w:rPr>
              <w:t>……………………………</w:t>
            </w:r>
          </w:p>
        </w:tc>
      </w:tr>
      <w:tr w:rsidR="00100FAC" w:rsidRPr="00100FAC" w14:paraId="6917E499" w14:textId="77777777" w:rsidTr="00EA4BCD">
        <w:trPr>
          <w:trHeight w:val="440"/>
        </w:trPr>
        <w:tc>
          <w:tcPr>
            <w:tcW w:w="2385" w:type="dxa"/>
          </w:tcPr>
          <w:p w14:paraId="1EA91132" w14:textId="77777777" w:rsidR="00100FAC" w:rsidRPr="00100FAC" w:rsidRDefault="00100FAC" w:rsidP="00EA4BCD">
            <w:pPr>
              <w:pStyle w:val="TableParagraph"/>
              <w:spacing w:before="94"/>
              <w:ind w:left="50"/>
              <w:rPr>
                <w:rFonts w:asciiTheme="minorHAnsi" w:hAnsiTheme="minorHAnsi" w:cstheme="minorHAnsi"/>
                <w:sz w:val="18"/>
              </w:rPr>
            </w:pPr>
            <w:r w:rsidRPr="00100FAC">
              <w:rPr>
                <w:rFonts w:asciiTheme="minorHAnsi" w:hAnsiTheme="minorHAnsi" w:cstheme="minorHAnsi"/>
                <w:sz w:val="18"/>
              </w:rPr>
              <w:t>4. ………………………………….</w:t>
            </w:r>
          </w:p>
        </w:tc>
        <w:tc>
          <w:tcPr>
            <w:tcW w:w="2868" w:type="dxa"/>
          </w:tcPr>
          <w:p w14:paraId="57055E90" w14:textId="77777777" w:rsidR="00100FAC" w:rsidRPr="00100FAC" w:rsidRDefault="00100FAC" w:rsidP="00EA4BCD">
            <w:pPr>
              <w:pStyle w:val="TableParagraph"/>
              <w:spacing w:before="94"/>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0409AB62" w14:textId="77777777" w:rsidR="00100FAC" w:rsidRPr="00100FAC" w:rsidRDefault="00100FAC" w:rsidP="00EA4BCD">
            <w:pPr>
              <w:pStyle w:val="TableParagraph"/>
              <w:spacing w:before="94"/>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020085C1" w14:textId="77777777" w:rsidR="00100FAC" w:rsidRPr="00100FAC" w:rsidRDefault="00100FAC" w:rsidP="00EA4BCD">
            <w:pPr>
              <w:pStyle w:val="TableParagraph"/>
              <w:spacing w:before="94"/>
              <w:ind w:right="45"/>
              <w:jc w:val="right"/>
              <w:rPr>
                <w:rFonts w:asciiTheme="minorHAnsi" w:hAnsiTheme="minorHAnsi" w:cstheme="minorHAnsi"/>
                <w:sz w:val="18"/>
              </w:rPr>
            </w:pPr>
            <w:r w:rsidRPr="00100FAC">
              <w:rPr>
                <w:rFonts w:asciiTheme="minorHAnsi" w:hAnsiTheme="minorHAnsi" w:cstheme="minorHAnsi"/>
                <w:sz w:val="18"/>
              </w:rPr>
              <w:t>……………………………</w:t>
            </w:r>
          </w:p>
        </w:tc>
      </w:tr>
      <w:tr w:rsidR="00100FAC" w:rsidRPr="00100FAC" w14:paraId="4F70F22A" w14:textId="77777777" w:rsidTr="00EA4BCD">
        <w:trPr>
          <w:trHeight w:val="439"/>
        </w:trPr>
        <w:tc>
          <w:tcPr>
            <w:tcW w:w="2385" w:type="dxa"/>
          </w:tcPr>
          <w:p w14:paraId="54A9B739" w14:textId="77777777" w:rsidR="00100FAC" w:rsidRPr="00100FAC" w:rsidRDefault="00100FAC" w:rsidP="00EA4BCD">
            <w:pPr>
              <w:pStyle w:val="TableParagraph"/>
              <w:ind w:left="50"/>
              <w:rPr>
                <w:rFonts w:asciiTheme="minorHAnsi" w:hAnsiTheme="minorHAnsi" w:cstheme="minorHAnsi"/>
                <w:sz w:val="18"/>
              </w:rPr>
            </w:pPr>
            <w:r w:rsidRPr="00100FAC">
              <w:rPr>
                <w:rFonts w:asciiTheme="minorHAnsi" w:hAnsiTheme="minorHAnsi" w:cstheme="minorHAnsi"/>
                <w:sz w:val="18"/>
              </w:rPr>
              <w:t>5. ………………………………….</w:t>
            </w:r>
          </w:p>
        </w:tc>
        <w:tc>
          <w:tcPr>
            <w:tcW w:w="2868" w:type="dxa"/>
          </w:tcPr>
          <w:p w14:paraId="0DE6D6EF" w14:textId="77777777" w:rsidR="00100FAC" w:rsidRPr="00100FAC" w:rsidRDefault="00100FAC" w:rsidP="00EA4BCD">
            <w:pPr>
              <w:pStyle w:val="TableParagraph"/>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6BD03E67" w14:textId="77777777" w:rsidR="00100FAC" w:rsidRPr="00100FAC" w:rsidRDefault="00100FAC" w:rsidP="00EA4BCD">
            <w:pPr>
              <w:pStyle w:val="TableParagraph"/>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2EF6DC5F" w14:textId="77777777" w:rsidR="00100FAC" w:rsidRPr="00100FAC" w:rsidRDefault="00100FAC" w:rsidP="00EA4BCD">
            <w:pPr>
              <w:pStyle w:val="TableParagraph"/>
              <w:ind w:right="45"/>
              <w:jc w:val="right"/>
              <w:rPr>
                <w:rFonts w:asciiTheme="minorHAnsi" w:hAnsiTheme="minorHAnsi" w:cstheme="minorHAnsi"/>
                <w:sz w:val="18"/>
              </w:rPr>
            </w:pPr>
            <w:r w:rsidRPr="00100FAC">
              <w:rPr>
                <w:rFonts w:asciiTheme="minorHAnsi" w:hAnsiTheme="minorHAnsi" w:cstheme="minorHAnsi"/>
                <w:sz w:val="18"/>
              </w:rPr>
              <w:t>……………………………</w:t>
            </w:r>
          </w:p>
        </w:tc>
      </w:tr>
      <w:tr w:rsidR="00100FAC" w:rsidRPr="00100FAC" w14:paraId="4398C689" w14:textId="77777777" w:rsidTr="00EA4BCD">
        <w:trPr>
          <w:trHeight w:val="439"/>
        </w:trPr>
        <w:tc>
          <w:tcPr>
            <w:tcW w:w="2385" w:type="dxa"/>
          </w:tcPr>
          <w:p w14:paraId="3B07244D" w14:textId="77777777" w:rsidR="00100FAC" w:rsidRPr="00100FAC" w:rsidRDefault="00100FAC" w:rsidP="00EA4BCD">
            <w:pPr>
              <w:pStyle w:val="TableParagraph"/>
              <w:ind w:left="50"/>
              <w:rPr>
                <w:rFonts w:asciiTheme="minorHAnsi" w:hAnsiTheme="minorHAnsi" w:cstheme="minorHAnsi"/>
                <w:sz w:val="18"/>
              </w:rPr>
            </w:pPr>
            <w:r w:rsidRPr="00100FAC">
              <w:rPr>
                <w:rFonts w:asciiTheme="minorHAnsi" w:hAnsiTheme="minorHAnsi" w:cstheme="minorHAnsi"/>
                <w:sz w:val="18"/>
              </w:rPr>
              <w:t>6. ………………………………….</w:t>
            </w:r>
          </w:p>
        </w:tc>
        <w:tc>
          <w:tcPr>
            <w:tcW w:w="2868" w:type="dxa"/>
          </w:tcPr>
          <w:p w14:paraId="1C087F28" w14:textId="77777777" w:rsidR="00100FAC" w:rsidRPr="00100FAC" w:rsidRDefault="00100FAC" w:rsidP="00EA4BCD">
            <w:pPr>
              <w:pStyle w:val="TableParagraph"/>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0D02EB90" w14:textId="77777777" w:rsidR="00100FAC" w:rsidRPr="00100FAC" w:rsidRDefault="00100FAC" w:rsidP="00EA4BCD">
            <w:pPr>
              <w:pStyle w:val="TableParagraph"/>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4413B879" w14:textId="77777777" w:rsidR="00100FAC" w:rsidRPr="00100FAC" w:rsidRDefault="00100FAC" w:rsidP="00EA4BCD">
            <w:pPr>
              <w:pStyle w:val="TableParagraph"/>
              <w:ind w:right="45"/>
              <w:jc w:val="right"/>
              <w:rPr>
                <w:rFonts w:asciiTheme="minorHAnsi" w:hAnsiTheme="minorHAnsi" w:cstheme="minorHAnsi"/>
                <w:sz w:val="18"/>
              </w:rPr>
            </w:pPr>
            <w:r w:rsidRPr="00100FAC">
              <w:rPr>
                <w:rFonts w:asciiTheme="minorHAnsi" w:hAnsiTheme="minorHAnsi" w:cstheme="minorHAnsi"/>
                <w:sz w:val="18"/>
              </w:rPr>
              <w:t>……………………………</w:t>
            </w:r>
          </w:p>
        </w:tc>
      </w:tr>
      <w:tr w:rsidR="00100FAC" w:rsidRPr="00100FAC" w14:paraId="5F58764B" w14:textId="77777777" w:rsidTr="00EA4BCD">
        <w:trPr>
          <w:trHeight w:val="309"/>
        </w:trPr>
        <w:tc>
          <w:tcPr>
            <w:tcW w:w="2385" w:type="dxa"/>
          </w:tcPr>
          <w:p w14:paraId="570541AC" w14:textId="77777777" w:rsidR="00100FAC" w:rsidRPr="00100FAC" w:rsidRDefault="00100FAC" w:rsidP="00EA4BCD">
            <w:pPr>
              <w:pStyle w:val="TableParagraph"/>
              <w:spacing w:line="196" w:lineRule="exact"/>
              <w:ind w:left="50"/>
              <w:rPr>
                <w:rFonts w:asciiTheme="minorHAnsi" w:hAnsiTheme="minorHAnsi" w:cstheme="minorHAnsi"/>
                <w:sz w:val="18"/>
              </w:rPr>
            </w:pPr>
            <w:r w:rsidRPr="00100FAC">
              <w:rPr>
                <w:rFonts w:asciiTheme="minorHAnsi" w:hAnsiTheme="minorHAnsi" w:cstheme="minorHAnsi"/>
                <w:sz w:val="18"/>
              </w:rPr>
              <w:t>7. ………………………………….</w:t>
            </w:r>
          </w:p>
        </w:tc>
        <w:tc>
          <w:tcPr>
            <w:tcW w:w="2868" w:type="dxa"/>
          </w:tcPr>
          <w:p w14:paraId="7FB53D65" w14:textId="77777777" w:rsidR="00100FAC" w:rsidRPr="00100FAC" w:rsidRDefault="00100FAC" w:rsidP="00EA4BCD">
            <w:pPr>
              <w:pStyle w:val="TableParagraph"/>
              <w:spacing w:line="196" w:lineRule="exact"/>
              <w:ind w:left="497"/>
              <w:rPr>
                <w:rFonts w:asciiTheme="minorHAnsi" w:hAnsiTheme="minorHAnsi" w:cstheme="minorHAnsi"/>
                <w:sz w:val="18"/>
              </w:rPr>
            </w:pPr>
            <w:r w:rsidRPr="00100FAC">
              <w:rPr>
                <w:rFonts w:asciiTheme="minorHAnsi" w:hAnsiTheme="minorHAnsi" w:cstheme="minorHAnsi"/>
                <w:sz w:val="18"/>
              </w:rPr>
              <w:t>……………………………………….</w:t>
            </w:r>
          </w:p>
        </w:tc>
        <w:tc>
          <w:tcPr>
            <w:tcW w:w="2191" w:type="dxa"/>
          </w:tcPr>
          <w:p w14:paraId="67014AB1" w14:textId="77777777" w:rsidR="00100FAC" w:rsidRPr="00100FAC" w:rsidRDefault="00100FAC" w:rsidP="00EA4BCD">
            <w:pPr>
              <w:pStyle w:val="TableParagraph"/>
              <w:spacing w:line="196" w:lineRule="exact"/>
              <w:ind w:left="462"/>
              <w:rPr>
                <w:rFonts w:asciiTheme="minorHAnsi" w:hAnsiTheme="minorHAnsi" w:cstheme="minorHAnsi"/>
                <w:sz w:val="18"/>
              </w:rPr>
            </w:pPr>
            <w:r w:rsidRPr="00100FAC">
              <w:rPr>
                <w:rFonts w:asciiTheme="minorHAnsi" w:hAnsiTheme="minorHAnsi" w:cstheme="minorHAnsi"/>
                <w:sz w:val="18"/>
              </w:rPr>
              <w:t>…………………………..</w:t>
            </w:r>
          </w:p>
        </w:tc>
        <w:tc>
          <w:tcPr>
            <w:tcW w:w="1811" w:type="dxa"/>
          </w:tcPr>
          <w:p w14:paraId="379B6402" w14:textId="77777777" w:rsidR="00100FAC" w:rsidRPr="00100FAC" w:rsidRDefault="00100FAC" w:rsidP="00EA4BCD">
            <w:pPr>
              <w:pStyle w:val="TableParagraph"/>
              <w:spacing w:line="196" w:lineRule="exact"/>
              <w:ind w:right="45"/>
              <w:jc w:val="right"/>
              <w:rPr>
                <w:rFonts w:asciiTheme="minorHAnsi" w:hAnsiTheme="minorHAnsi" w:cstheme="minorHAnsi"/>
                <w:sz w:val="18"/>
              </w:rPr>
            </w:pPr>
            <w:r w:rsidRPr="00100FAC">
              <w:rPr>
                <w:rFonts w:asciiTheme="minorHAnsi" w:hAnsiTheme="minorHAnsi" w:cstheme="minorHAnsi"/>
                <w:sz w:val="18"/>
              </w:rPr>
              <w:t>……………………………</w:t>
            </w:r>
          </w:p>
        </w:tc>
      </w:tr>
    </w:tbl>
    <w:p w14:paraId="66C21154" w14:textId="77777777" w:rsidR="00D569FB" w:rsidRDefault="00D569FB" w:rsidP="00100FAC"/>
    <w:sectPr w:rsidR="00D569FB">
      <w:type w:val="continuous"/>
      <w:pgSz w:w="11900" w:h="16850"/>
      <w:pgMar w:top="82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E11"/>
    <w:multiLevelType w:val="hybridMultilevel"/>
    <w:tmpl w:val="3484F60C"/>
    <w:lvl w:ilvl="0" w:tplc="EBC21D20">
      <w:numFmt w:val="bullet"/>
      <w:lvlText w:val=""/>
      <w:lvlJc w:val="left"/>
      <w:pPr>
        <w:ind w:left="880" w:hanging="361"/>
      </w:pPr>
      <w:rPr>
        <w:rFonts w:ascii="Symbol" w:eastAsia="Symbol" w:hAnsi="Symbol" w:cs="Symbol" w:hint="default"/>
        <w:w w:val="100"/>
        <w:sz w:val="18"/>
        <w:szCs w:val="18"/>
        <w:lang w:val="en-US" w:eastAsia="en-US" w:bidi="ar-SA"/>
      </w:rPr>
    </w:lvl>
    <w:lvl w:ilvl="1" w:tplc="AEF69412">
      <w:numFmt w:val="bullet"/>
      <w:lvlText w:val="•"/>
      <w:lvlJc w:val="left"/>
      <w:pPr>
        <w:ind w:left="1299" w:hanging="361"/>
      </w:pPr>
      <w:rPr>
        <w:rFonts w:hint="default"/>
        <w:lang w:val="en-US" w:eastAsia="en-US" w:bidi="ar-SA"/>
      </w:rPr>
    </w:lvl>
    <w:lvl w:ilvl="2" w:tplc="E794B8F0">
      <w:numFmt w:val="bullet"/>
      <w:lvlText w:val="•"/>
      <w:lvlJc w:val="left"/>
      <w:pPr>
        <w:ind w:left="1719" w:hanging="361"/>
      </w:pPr>
      <w:rPr>
        <w:rFonts w:hint="default"/>
        <w:lang w:val="en-US" w:eastAsia="en-US" w:bidi="ar-SA"/>
      </w:rPr>
    </w:lvl>
    <w:lvl w:ilvl="3" w:tplc="573899A8">
      <w:numFmt w:val="bullet"/>
      <w:lvlText w:val="•"/>
      <w:lvlJc w:val="left"/>
      <w:pPr>
        <w:ind w:left="2139" w:hanging="361"/>
      </w:pPr>
      <w:rPr>
        <w:rFonts w:hint="default"/>
        <w:lang w:val="en-US" w:eastAsia="en-US" w:bidi="ar-SA"/>
      </w:rPr>
    </w:lvl>
    <w:lvl w:ilvl="4" w:tplc="5F5CD4E4">
      <w:numFmt w:val="bullet"/>
      <w:lvlText w:val="•"/>
      <w:lvlJc w:val="left"/>
      <w:pPr>
        <w:ind w:left="2559" w:hanging="361"/>
      </w:pPr>
      <w:rPr>
        <w:rFonts w:hint="default"/>
        <w:lang w:val="en-US" w:eastAsia="en-US" w:bidi="ar-SA"/>
      </w:rPr>
    </w:lvl>
    <w:lvl w:ilvl="5" w:tplc="D2EC1EA6">
      <w:numFmt w:val="bullet"/>
      <w:lvlText w:val="•"/>
      <w:lvlJc w:val="left"/>
      <w:pPr>
        <w:ind w:left="2979" w:hanging="361"/>
      </w:pPr>
      <w:rPr>
        <w:rFonts w:hint="default"/>
        <w:lang w:val="en-US" w:eastAsia="en-US" w:bidi="ar-SA"/>
      </w:rPr>
    </w:lvl>
    <w:lvl w:ilvl="6" w:tplc="3EE6778A">
      <w:numFmt w:val="bullet"/>
      <w:lvlText w:val="•"/>
      <w:lvlJc w:val="left"/>
      <w:pPr>
        <w:ind w:left="3398" w:hanging="361"/>
      </w:pPr>
      <w:rPr>
        <w:rFonts w:hint="default"/>
        <w:lang w:val="en-US" w:eastAsia="en-US" w:bidi="ar-SA"/>
      </w:rPr>
    </w:lvl>
    <w:lvl w:ilvl="7" w:tplc="637AD790">
      <w:numFmt w:val="bullet"/>
      <w:lvlText w:val="•"/>
      <w:lvlJc w:val="left"/>
      <w:pPr>
        <w:ind w:left="3818" w:hanging="361"/>
      </w:pPr>
      <w:rPr>
        <w:rFonts w:hint="default"/>
        <w:lang w:val="en-US" w:eastAsia="en-US" w:bidi="ar-SA"/>
      </w:rPr>
    </w:lvl>
    <w:lvl w:ilvl="8" w:tplc="4BE85E22">
      <w:numFmt w:val="bullet"/>
      <w:lvlText w:val="•"/>
      <w:lvlJc w:val="left"/>
      <w:pPr>
        <w:ind w:left="4238" w:hanging="361"/>
      </w:pPr>
      <w:rPr>
        <w:rFonts w:hint="default"/>
        <w:lang w:val="en-US" w:eastAsia="en-US" w:bidi="ar-SA"/>
      </w:rPr>
    </w:lvl>
  </w:abstractNum>
  <w:abstractNum w:abstractNumId="1" w15:restartNumberingAfterBreak="0">
    <w:nsid w:val="47652810"/>
    <w:multiLevelType w:val="hybridMultilevel"/>
    <w:tmpl w:val="653877E0"/>
    <w:lvl w:ilvl="0" w:tplc="47A043DE">
      <w:start w:val="1"/>
      <w:numFmt w:val="decimal"/>
      <w:lvlText w:val="%1."/>
      <w:lvlJc w:val="left"/>
      <w:pPr>
        <w:ind w:left="880" w:hanging="360"/>
        <w:jc w:val="left"/>
      </w:pPr>
      <w:rPr>
        <w:rFonts w:ascii="Carlito" w:eastAsia="Carlito" w:hAnsi="Carlito" w:cs="Carlito" w:hint="default"/>
        <w:spacing w:val="-6"/>
        <w:w w:val="100"/>
        <w:sz w:val="18"/>
        <w:szCs w:val="18"/>
        <w:lang w:val="en-US" w:eastAsia="en-US" w:bidi="ar-SA"/>
      </w:rPr>
    </w:lvl>
    <w:lvl w:ilvl="1" w:tplc="1A2EDDAA">
      <w:numFmt w:val="bullet"/>
      <w:lvlText w:val="•"/>
      <w:lvlJc w:val="left"/>
      <w:pPr>
        <w:ind w:left="1307" w:hanging="360"/>
      </w:pPr>
      <w:rPr>
        <w:rFonts w:hint="default"/>
        <w:lang w:val="en-US" w:eastAsia="en-US" w:bidi="ar-SA"/>
      </w:rPr>
    </w:lvl>
    <w:lvl w:ilvl="2" w:tplc="72F2171A">
      <w:numFmt w:val="bullet"/>
      <w:lvlText w:val="•"/>
      <w:lvlJc w:val="left"/>
      <w:pPr>
        <w:ind w:left="1734" w:hanging="360"/>
      </w:pPr>
      <w:rPr>
        <w:rFonts w:hint="default"/>
        <w:lang w:val="en-US" w:eastAsia="en-US" w:bidi="ar-SA"/>
      </w:rPr>
    </w:lvl>
    <w:lvl w:ilvl="3" w:tplc="A36E3B22">
      <w:numFmt w:val="bullet"/>
      <w:lvlText w:val="•"/>
      <w:lvlJc w:val="left"/>
      <w:pPr>
        <w:ind w:left="2161" w:hanging="360"/>
      </w:pPr>
      <w:rPr>
        <w:rFonts w:hint="default"/>
        <w:lang w:val="en-US" w:eastAsia="en-US" w:bidi="ar-SA"/>
      </w:rPr>
    </w:lvl>
    <w:lvl w:ilvl="4" w:tplc="D45A04D0">
      <w:numFmt w:val="bullet"/>
      <w:lvlText w:val="•"/>
      <w:lvlJc w:val="left"/>
      <w:pPr>
        <w:ind w:left="2589" w:hanging="360"/>
      </w:pPr>
      <w:rPr>
        <w:rFonts w:hint="default"/>
        <w:lang w:val="en-US" w:eastAsia="en-US" w:bidi="ar-SA"/>
      </w:rPr>
    </w:lvl>
    <w:lvl w:ilvl="5" w:tplc="DC9CC924">
      <w:numFmt w:val="bullet"/>
      <w:lvlText w:val="•"/>
      <w:lvlJc w:val="left"/>
      <w:pPr>
        <w:ind w:left="3016" w:hanging="360"/>
      </w:pPr>
      <w:rPr>
        <w:rFonts w:hint="default"/>
        <w:lang w:val="en-US" w:eastAsia="en-US" w:bidi="ar-SA"/>
      </w:rPr>
    </w:lvl>
    <w:lvl w:ilvl="6" w:tplc="12E057D4">
      <w:numFmt w:val="bullet"/>
      <w:lvlText w:val="•"/>
      <w:lvlJc w:val="left"/>
      <w:pPr>
        <w:ind w:left="3443" w:hanging="360"/>
      </w:pPr>
      <w:rPr>
        <w:rFonts w:hint="default"/>
        <w:lang w:val="en-US" w:eastAsia="en-US" w:bidi="ar-SA"/>
      </w:rPr>
    </w:lvl>
    <w:lvl w:ilvl="7" w:tplc="B378B2EC">
      <w:numFmt w:val="bullet"/>
      <w:lvlText w:val="•"/>
      <w:lvlJc w:val="left"/>
      <w:pPr>
        <w:ind w:left="3871" w:hanging="360"/>
      </w:pPr>
      <w:rPr>
        <w:rFonts w:hint="default"/>
        <w:lang w:val="en-US" w:eastAsia="en-US" w:bidi="ar-SA"/>
      </w:rPr>
    </w:lvl>
    <w:lvl w:ilvl="8" w:tplc="A17A38C4">
      <w:numFmt w:val="bullet"/>
      <w:lvlText w:val="•"/>
      <w:lvlJc w:val="left"/>
      <w:pPr>
        <w:ind w:left="429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47"/>
    <w:rsid w:val="00100FAC"/>
    <w:rsid w:val="001F6147"/>
    <w:rsid w:val="00625039"/>
    <w:rsid w:val="00632D19"/>
    <w:rsid w:val="00D56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C3C9B"/>
  <w15:chartTrackingRefBased/>
  <w15:docId w15:val="{45C84BEA-615E-496E-ADBE-ABA7D572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FAC"/>
    <w:pPr>
      <w:widowControl w:val="0"/>
      <w:autoSpaceDE w:val="0"/>
      <w:autoSpaceDN w:val="0"/>
      <w:spacing w:after="0" w:line="240" w:lineRule="auto"/>
    </w:pPr>
    <w:rPr>
      <w:rFonts w:ascii="Carlito" w:eastAsia="Carlito" w:hAnsi="Carlito" w:cs="Carlito"/>
      <w:lang w:val="en-US"/>
    </w:rPr>
  </w:style>
  <w:style w:type="paragraph" w:styleId="Balk1">
    <w:name w:val="heading 1"/>
    <w:basedOn w:val="Normal"/>
    <w:link w:val="Balk1Char"/>
    <w:uiPriority w:val="9"/>
    <w:qFormat/>
    <w:rsid w:val="00100FAC"/>
    <w:pPr>
      <w:ind w:left="160"/>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0FAC"/>
    <w:rPr>
      <w:rFonts w:ascii="Carlito" w:eastAsia="Carlito" w:hAnsi="Carlito" w:cs="Carlito"/>
      <w:b/>
      <w:bCs/>
      <w:sz w:val="18"/>
      <w:szCs w:val="18"/>
      <w:lang w:val="en-US"/>
    </w:rPr>
  </w:style>
  <w:style w:type="table" w:customStyle="1" w:styleId="TableNormal">
    <w:name w:val="Table Normal"/>
    <w:uiPriority w:val="2"/>
    <w:semiHidden/>
    <w:unhideWhenUsed/>
    <w:qFormat/>
    <w:rsid w:val="00100F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00FAC"/>
    <w:rPr>
      <w:sz w:val="18"/>
      <w:szCs w:val="18"/>
    </w:rPr>
  </w:style>
  <w:style w:type="character" w:customStyle="1" w:styleId="GvdeMetniChar">
    <w:name w:val="Gövde Metni Char"/>
    <w:basedOn w:val="VarsaylanParagrafYazTipi"/>
    <w:link w:val="GvdeMetni"/>
    <w:uiPriority w:val="1"/>
    <w:rsid w:val="00100FAC"/>
    <w:rPr>
      <w:rFonts w:ascii="Carlito" w:eastAsia="Carlito" w:hAnsi="Carlito" w:cs="Carlito"/>
      <w:sz w:val="18"/>
      <w:szCs w:val="18"/>
      <w:lang w:val="en-US"/>
    </w:rPr>
  </w:style>
  <w:style w:type="paragraph" w:styleId="KonuBal">
    <w:name w:val="Title"/>
    <w:basedOn w:val="Normal"/>
    <w:link w:val="KonuBalChar"/>
    <w:uiPriority w:val="10"/>
    <w:qFormat/>
    <w:rsid w:val="00100FAC"/>
    <w:pPr>
      <w:ind w:left="1881" w:right="1836"/>
      <w:jc w:val="center"/>
    </w:pPr>
    <w:rPr>
      <w:b/>
      <w:bCs/>
    </w:rPr>
  </w:style>
  <w:style w:type="character" w:customStyle="1" w:styleId="KonuBalChar">
    <w:name w:val="Konu Başlığı Char"/>
    <w:basedOn w:val="VarsaylanParagrafYazTipi"/>
    <w:link w:val="KonuBal"/>
    <w:uiPriority w:val="10"/>
    <w:rsid w:val="00100FAC"/>
    <w:rPr>
      <w:rFonts w:ascii="Carlito" w:eastAsia="Carlito" w:hAnsi="Carlito" w:cs="Carlito"/>
      <w:b/>
      <w:bCs/>
      <w:lang w:val="en-US"/>
    </w:rPr>
  </w:style>
  <w:style w:type="paragraph" w:styleId="ListeParagraf">
    <w:name w:val="List Paragraph"/>
    <w:basedOn w:val="Normal"/>
    <w:uiPriority w:val="1"/>
    <w:qFormat/>
    <w:rsid w:val="00100FAC"/>
    <w:pPr>
      <w:ind w:left="880" w:right="43" w:hanging="361"/>
      <w:jc w:val="both"/>
    </w:pPr>
  </w:style>
  <w:style w:type="paragraph" w:customStyle="1" w:styleId="TableParagraph">
    <w:name w:val="Table Paragraph"/>
    <w:basedOn w:val="Normal"/>
    <w:uiPriority w:val="1"/>
    <w:qFormat/>
    <w:rsid w:val="00100FAC"/>
    <w:pPr>
      <w:spacing w:before="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KARAVAS</dc:creator>
  <cp:keywords/>
  <dc:description/>
  <cp:lastModifiedBy>Erdal KARAVAS</cp:lastModifiedBy>
  <cp:revision>2</cp:revision>
  <dcterms:created xsi:type="dcterms:W3CDTF">2021-12-27T18:54:00Z</dcterms:created>
  <dcterms:modified xsi:type="dcterms:W3CDTF">2021-12-27T18:55:00Z</dcterms:modified>
</cp:coreProperties>
</file>